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E9439" w14:textId="77777777" w:rsidR="00A8495F" w:rsidRDefault="00A8495F">
      <w:pPr>
        <w:pStyle w:val="BodyText"/>
        <w:spacing w:before="10"/>
        <w:rPr>
          <w:rFonts w:ascii="Times New Roman" w:hAnsi="Times New Roman"/>
          <w:sz w:val="12"/>
        </w:rPr>
      </w:pPr>
    </w:p>
    <w:p w14:paraId="1CF9307E" w14:textId="77777777" w:rsidR="00A8495F" w:rsidRDefault="00A8495F">
      <w:pPr>
        <w:rPr>
          <w:rFonts w:asciiTheme="minorHAnsi" w:hAnsiTheme="minorHAnsi" w:cstheme="minorHAnsi"/>
          <w:b/>
          <w:bCs/>
          <w:sz w:val="28"/>
          <w:szCs w:val="28"/>
        </w:rPr>
      </w:pPr>
    </w:p>
    <w:p w14:paraId="1EC606D3" w14:textId="71B217B1" w:rsidR="00A8495F" w:rsidRPr="00405E44" w:rsidRDefault="00000000" w:rsidP="00405E44">
      <w:pPr>
        <w:jc w:val="center"/>
        <w:rPr>
          <w:rFonts w:asciiTheme="minorHAnsi" w:hAnsiTheme="minorHAnsi" w:cstheme="minorHAnsi"/>
          <w:b/>
          <w:bCs/>
          <w:sz w:val="40"/>
          <w:szCs w:val="40"/>
        </w:rPr>
      </w:pPr>
      <w:r w:rsidRPr="00405E44">
        <w:rPr>
          <w:rFonts w:asciiTheme="minorHAnsi" w:hAnsiTheme="minorHAnsi" w:cstheme="minorHAnsi"/>
          <w:b/>
          <w:bCs/>
          <w:sz w:val="40"/>
          <w:szCs w:val="40"/>
        </w:rPr>
        <w:t>Toekenningscriteria</w:t>
      </w:r>
    </w:p>
    <w:p w14:paraId="2E009735" w14:textId="77777777" w:rsidR="00A8495F" w:rsidRDefault="00A8495F">
      <w:pPr>
        <w:pStyle w:val="Heading1"/>
        <w:tabs>
          <w:tab w:val="left" w:pos="600"/>
          <w:tab w:val="left" w:pos="601"/>
        </w:tabs>
        <w:ind w:left="0" w:firstLine="0"/>
        <w:rPr>
          <w:b w:val="0"/>
          <w:bCs w:val="0"/>
          <w:sz w:val="22"/>
          <w:szCs w:val="22"/>
        </w:rPr>
      </w:pPr>
    </w:p>
    <w:p w14:paraId="67B59BD3" w14:textId="77777777" w:rsidR="00A8495F" w:rsidRDefault="00000000">
      <w:pPr>
        <w:pStyle w:val="Heading1"/>
        <w:numPr>
          <w:ilvl w:val="0"/>
          <w:numId w:val="26"/>
        </w:numPr>
        <w:tabs>
          <w:tab w:val="left" w:pos="600"/>
          <w:tab w:val="left" w:pos="601"/>
        </w:tabs>
      </w:pPr>
      <w:r>
        <w:t>VOORAF</w:t>
      </w:r>
    </w:p>
    <w:p w14:paraId="3D27EA1C" w14:textId="77777777" w:rsidR="00A8495F" w:rsidRDefault="00A8495F">
      <w:pPr>
        <w:pStyle w:val="BodyText"/>
        <w:spacing w:before="1"/>
        <w:rPr>
          <w:b/>
          <w:sz w:val="24"/>
        </w:rPr>
      </w:pPr>
    </w:p>
    <w:p w14:paraId="3F4D02B2" w14:textId="77777777" w:rsidR="00A8495F" w:rsidRDefault="00000000">
      <w:pPr>
        <w:pStyle w:val="NoSpacing"/>
        <w:ind w:left="600"/>
      </w:pPr>
      <w:bookmarkStart w:id="0" w:name="_bookmark1"/>
      <w:bookmarkEnd w:id="0"/>
      <w:r>
        <w:t xml:space="preserve">Onder het motto </w:t>
      </w:r>
      <w:r>
        <w:rPr>
          <w:b/>
          <w:bCs/>
          <w:color w:val="F79646" w:themeColor="accent6"/>
        </w:rPr>
        <w:t>‘oog voor voedsel, hart voor mensen’</w:t>
      </w:r>
      <w:r>
        <w:rPr>
          <w:color w:val="F79646" w:themeColor="accent6"/>
        </w:rPr>
        <w:t xml:space="preserve"> </w:t>
      </w:r>
      <w:r>
        <w:t xml:space="preserve">helpen de voedselbanken mensen in Nederland die het tijdelijk (financieel) moeilijk hebben. </w:t>
      </w:r>
    </w:p>
    <w:p w14:paraId="086D4E4B" w14:textId="77777777" w:rsidR="00A8495F" w:rsidRDefault="00A8495F">
      <w:pPr>
        <w:pStyle w:val="NoSpacing"/>
        <w:ind w:left="600"/>
      </w:pPr>
    </w:p>
    <w:p w14:paraId="64614EBD" w14:textId="77777777" w:rsidR="00A8495F" w:rsidRDefault="00000000">
      <w:pPr>
        <w:pStyle w:val="NoSpacing"/>
        <w:ind w:left="600"/>
      </w:pPr>
      <w:r>
        <w:t xml:space="preserve">De voedselbanken helpen veel mensen maar veel mensen durven niet te komen of weten onvoldoende dat onze hulp er ook voor hen is. Zij blijven ‘Onder de Radar’. Wij heten hen graag welkom! </w:t>
      </w:r>
    </w:p>
    <w:p w14:paraId="04168B0C" w14:textId="77777777" w:rsidR="00A8495F" w:rsidRDefault="00A8495F">
      <w:pPr>
        <w:pStyle w:val="NoSpacing"/>
        <w:ind w:left="600"/>
      </w:pPr>
    </w:p>
    <w:p w14:paraId="6FE0EB6D" w14:textId="77777777" w:rsidR="00A8495F" w:rsidRDefault="00000000">
      <w:pPr>
        <w:pStyle w:val="NoSpacing"/>
        <w:ind w:left="600"/>
      </w:pPr>
      <w:r>
        <w:t>Klanten kunnen zich direct aanmelden bij de Voedselbank, ofwel via een verwijzer binnenkomen. De voedselbank is voorstander van het hebben van een hulpverlener voor iedere klant om de financiele problemen samen op te oplossen.</w:t>
      </w:r>
    </w:p>
    <w:p w14:paraId="22B4AAE9" w14:textId="77777777" w:rsidR="00A8495F" w:rsidRDefault="00000000">
      <w:pPr>
        <w:pStyle w:val="NoSpacing"/>
        <w:ind w:left="600"/>
      </w:pPr>
      <w:r>
        <w:t>De voedselondersteuning start direct na aanmelding vooruitlopend op de uitkomst van de financiële toetsing.</w:t>
      </w:r>
    </w:p>
    <w:p w14:paraId="080D7F4B" w14:textId="77777777" w:rsidR="00A8495F" w:rsidRDefault="00A8495F">
      <w:pPr>
        <w:pStyle w:val="NoSpacing"/>
        <w:ind w:left="600"/>
      </w:pPr>
    </w:p>
    <w:p w14:paraId="08D92123" w14:textId="77777777" w:rsidR="00A8495F" w:rsidRDefault="00000000">
      <w:pPr>
        <w:pStyle w:val="NoSpacing"/>
        <w:ind w:left="600"/>
        <w:rPr>
          <w:b/>
          <w:bCs/>
        </w:rPr>
      </w:pPr>
      <w:r>
        <w:rPr>
          <w:b/>
          <w:bCs/>
        </w:rPr>
        <w:t>Voedselondersteuning</w:t>
      </w:r>
    </w:p>
    <w:p w14:paraId="0CD8FABC" w14:textId="77777777" w:rsidR="00A8495F" w:rsidRDefault="00000000">
      <w:pPr>
        <w:pStyle w:val="NoSpacing"/>
        <w:ind w:left="600"/>
      </w:pPr>
      <w:r>
        <w:t>Als het besteedbaar bedrag, voor dagelijkse boodschappen, van een huishouden onder de voedselbanknorm komt, helpen wij wekelijks met voedselondersteuning. Deze ondersteuning is voor gemiddeld 3 dagen per week en is dus een aanvulling,</w:t>
      </w:r>
    </w:p>
    <w:p w14:paraId="7B17A88E" w14:textId="77777777" w:rsidR="00A8495F" w:rsidRDefault="00000000">
      <w:pPr>
        <w:pStyle w:val="NoSpacing"/>
        <w:ind w:left="600"/>
      </w:pPr>
      <w:r>
        <w:t>Het aantal voedselproducten hangt af van het aantal personen binnen een huishouden.</w:t>
      </w:r>
    </w:p>
    <w:p w14:paraId="55AA3A82" w14:textId="77777777" w:rsidR="00A8495F" w:rsidRDefault="00000000">
      <w:pPr>
        <w:pStyle w:val="NoSpacing"/>
        <w:ind w:left="600"/>
        <w:rPr>
          <w:b/>
          <w:bCs/>
        </w:rPr>
      </w:pPr>
      <w:bookmarkStart w:id="1" w:name="_bookmark2"/>
      <w:bookmarkEnd w:id="1"/>
      <w:r>
        <w:t>Minimaal 1x per 6 maanden vindt een  herbeoordeling plaats. In overleg met de betrokken hulpverlener wordt bezien of voortzetting van de voedselbankhulp noodzakelijk is.</w:t>
      </w:r>
    </w:p>
    <w:p w14:paraId="7E936EDB" w14:textId="77777777" w:rsidR="00A8495F" w:rsidRDefault="00A8495F">
      <w:pPr>
        <w:pStyle w:val="NoSpacing"/>
        <w:ind w:left="600"/>
        <w:rPr>
          <w:b/>
          <w:bCs/>
        </w:rPr>
      </w:pPr>
    </w:p>
    <w:p w14:paraId="7910BB65" w14:textId="77777777" w:rsidR="00A8495F" w:rsidRDefault="00A8495F">
      <w:pPr>
        <w:pStyle w:val="NoSpacing"/>
        <w:ind w:left="600"/>
        <w:rPr>
          <w:b/>
          <w:bCs/>
        </w:rPr>
      </w:pPr>
    </w:p>
    <w:tbl>
      <w:tblPr>
        <w:tblpPr w:leftFromText="141" w:rightFromText="141" w:vertAnchor="text" w:horzAnchor="margin" w:tblpXSpec="right" w:tblpY="356"/>
        <w:tblW w:w="9579" w:type="dxa"/>
        <w:jc w:val="right"/>
        <w:tblLayout w:type="fixed"/>
        <w:tblCellMar>
          <w:left w:w="70" w:type="dxa"/>
          <w:right w:w="70" w:type="dxa"/>
        </w:tblCellMar>
        <w:tblLook w:val="0000" w:firstRow="0" w:lastRow="0" w:firstColumn="0" w:lastColumn="0" w:noHBand="0" w:noVBand="0"/>
      </w:tblPr>
      <w:tblGrid>
        <w:gridCol w:w="9579"/>
      </w:tblGrid>
      <w:tr w:rsidR="00A8495F" w14:paraId="0D9CDBD7" w14:textId="77777777">
        <w:trPr>
          <w:trHeight w:val="841"/>
          <w:jc w:val="right"/>
        </w:trPr>
        <w:tc>
          <w:tcPr>
            <w:tcW w:w="9579" w:type="dxa"/>
            <w:tcBorders>
              <w:top w:val="single" w:sz="4" w:space="0" w:color="000000"/>
              <w:left w:val="single" w:sz="4" w:space="0" w:color="000000"/>
              <w:bottom w:val="single" w:sz="4" w:space="0" w:color="000000"/>
              <w:right w:val="single" w:sz="4" w:space="0" w:color="000000"/>
            </w:tcBorders>
          </w:tcPr>
          <w:p w14:paraId="11F20B01" w14:textId="77777777" w:rsidR="00A8495F" w:rsidRDefault="00000000">
            <w:pPr>
              <w:pStyle w:val="NoSpacing"/>
              <w:widowControl w:val="0"/>
              <w:rPr>
                <w:b/>
                <w:bCs/>
              </w:rPr>
            </w:pPr>
            <w:r>
              <w:t>In principe duurt de voedselondersteuning maximaal 3 jaar</w:t>
            </w:r>
            <w:r>
              <w:rPr>
                <w:rStyle w:val="Voetnootanker"/>
                <w:rFonts w:cstheme="minorHAnsi"/>
              </w:rPr>
              <w:footnoteReference w:id="1"/>
            </w:r>
            <w:r>
              <w:t xml:space="preserve"> maar wij laten onze klanten niet in de steek. Als het niet lukt om uit de (financiële) problemen te komen, blijven wij helpen en zoeken wij samen naar oplossingen.</w:t>
            </w:r>
          </w:p>
        </w:tc>
      </w:tr>
    </w:tbl>
    <w:p w14:paraId="55AA7C9A" w14:textId="77777777" w:rsidR="00A8495F" w:rsidRDefault="00A8495F">
      <w:pPr>
        <w:pStyle w:val="Heading2"/>
        <w:spacing w:before="51"/>
        <w:ind w:left="0"/>
        <w:rPr>
          <w:rFonts w:asciiTheme="minorHAnsi" w:hAnsiTheme="minorHAnsi" w:cstheme="minorHAnsi"/>
          <w:b w:val="0"/>
          <w:bCs w:val="0"/>
          <w:sz w:val="22"/>
          <w:szCs w:val="22"/>
        </w:rPr>
      </w:pPr>
    </w:p>
    <w:p w14:paraId="087B1450" w14:textId="77777777" w:rsidR="00A8495F" w:rsidRDefault="00A8495F">
      <w:pPr>
        <w:pStyle w:val="Heading2"/>
        <w:spacing w:before="51"/>
        <w:ind w:left="0"/>
        <w:rPr>
          <w:rFonts w:asciiTheme="minorHAnsi" w:hAnsiTheme="minorHAnsi" w:cstheme="minorHAnsi"/>
          <w:b w:val="0"/>
          <w:bCs w:val="0"/>
          <w:sz w:val="22"/>
          <w:szCs w:val="22"/>
        </w:rPr>
      </w:pPr>
    </w:p>
    <w:p w14:paraId="74C6F7E8" w14:textId="77777777" w:rsidR="00A8495F" w:rsidRDefault="00A8495F">
      <w:pPr>
        <w:pStyle w:val="Heading2"/>
        <w:spacing w:before="51"/>
        <w:ind w:left="0"/>
        <w:rPr>
          <w:rFonts w:asciiTheme="minorHAnsi" w:hAnsiTheme="minorHAnsi" w:cstheme="minorHAnsi"/>
          <w:b w:val="0"/>
          <w:bCs w:val="0"/>
          <w:sz w:val="22"/>
          <w:szCs w:val="22"/>
        </w:rPr>
      </w:pPr>
    </w:p>
    <w:p w14:paraId="10217DFD" w14:textId="77777777" w:rsidR="00A8495F" w:rsidRDefault="00A8495F">
      <w:pPr>
        <w:pStyle w:val="Heading2"/>
        <w:spacing w:before="51"/>
        <w:ind w:left="0"/>
        <w:rPr>
          <w:rFonts w:asciiTheme="minorHAnsi" w:hAnsiTheme="minorHAnsi" w:cstheme="minorHAnsi"/>
          <w:b w:val="0"/>
          <w:bCs w:val="0"/>
          <w:sz w:val="22"/>
          <w:szCs w:val="22"/>
        </w:rPr>
      </w:pPr>
    </w:p>
    <w:p w14:paraId="6FEB0C61" w14:textId="77777777" w:rsidR="00A8495F" w:rsidRDefault="00A8495F">
      <w:pPr>
        <w:pStyle w:val="Heading2"/>
        <w:spacing w:before="51"/>
        <w:ind w:left="0"/>
        <w:rPr>
          <w:rFonts w:asciiTheme="minorHAnsi" w:hAnsiTheme="minorHAnsi" w:cstheme="minorHAnsi"/>
          <w:b w:val="0"/>
          <w:bCs w:val="0"/>
          <w:sz w:val="22"/>
          <w:szCs w:val="22"/>
        </w:rPr>
      </w:pPr>
    </w:p>
    <w:p w14:paraId="2746CB4B" w14:textId="77777777" w:rsidR="00A8495F" w:rsidRDefault="00A8495F">
      <w:pPr>
        <w:pStyle w:val="NoSpacing"/>
        <w:ind w:firstLine="600"/>
        <w:rPr>
          <w:b/>
          <w:bCs/>
          <w:u w:val="single"/>
        </w:rPr>
      </w:pPr>
    </w:p>
    <w:p w14:paraId="61F1BF01" w14:textId="77777777" w:rsidR="00A8495F" w:rsidRDefault="00A8495F">
      <w:pPr>
        <w:pStyle w:val="NoSpacing"/>
        <w:rPr>
          <w:b/>
          <w:bCs/>
        </w:rPr>
      </w:pPr>
    </w:p>
    <w:p w14:paraId="12398380" w14:textId="77777777" w:rsidR="00A8495F" w:rsidRDefault="00000000">
      <w:pPr>
        <w:pStyle w:val="Heading2"/>
        <w:spacing w:before="51"/>
        <w:rPr>
          <w:rFonts w:asciiTheme="minorHAnsi" w:hAnsiTheme="minorHAnsi" w:cstheme="minorHAnsi"/>
          <w:b w:val="0"/>
          <w:bCs w:val="0"/>
          <w:sz w:val="22"/>
          <w:szCs w:val="22"/>
        </w:rPr>
      </w:pPr>
      <w:r>
        <w:br w:type="page"/>
      </w:r>
    </w:p>
    <w:p w14:paraId="43767BD3" w14:textId="77777777" w:rsidR="00A8495F" w:rsidRDefault="00000000">
      <w:pPr>
        <w:pStyle w:val="ListParagraph"/>
        <w:numPr>
          <w:ilvl w:val="0"/>
          <w:numId w:val="26"/>
        </w:numPr>
        <w:rPr>
          <w:b/>
          <w:bCs/>
        </w:rPr>
      </w:pPr>
      <w:bookmarkStart w:id="2" w:name="_bookmark3"/>
      <w:bookmarkEnd w:id="2"/>
      <w:r>
        <w:rPr>
          <w:b/>
          <w:bCs/>
        </w:rPr>
        <w:lastRenderedPageBreak/>
        <w:t xml:space="preserve">BEREKENING TOEKENNINGSCRITERIA </w:t>
      </w:r>
    </w:p>
    <w:p w14:paraId="33791B94" w14:textId="77777777" w:rsidR="00A8495F" w:rsidRDefault="00A8495F">
      <w:pPr>
        <w:pStyle w:val="NoSpacing"/>
        <w:ind w:left="720"/>
        <w:rPr>
          <w:b/>
          <w:bCs/>
          <w:i/>
          <w:iCs/>
          <w:sz w:val="20"/>
          <w:szCs w:val="20"/>
        </w:rPr>
      </w:pPr>
    </w:p>
    <w:p w14:paraId="4823D302" w14:textId="77777777" w:rsidR="00A8495F" w:rsidRDefault="00A8495F">
      <w:pPr>
        <w:pStyle w:val="NoSpacing"/>
        <w:ind w:left="720"/>
      </w:pPr>
    </w:p>
    <w:p w14:paraId="2162D031" w14:textId="77777777" w:rsidR="00A8495F" w:rsidRDefault="00000000">
      <w:pPr>
        <w:pStyle w:val="Heading2"/>
        <w:ind w:left="720"/>
        <w:rPr>
          <w:rFonts w:asciiTheme="minorHAnsi" w:hAnsiTheme="minorHAnsi" w:cstheme="minorHAnsi"/>
          <w:sz w:val="22"/>
          <w:szCs w:val="22"/>
        </w:rPr>
      </w:pPr>
      <w:r>
        <w:rPr>
          <w:rFonts w:asciiTheme="minorHAnsi" w:hAnsiTheme="minorHAnsi" w:cstheme="minorHAnsi"/>
          <w:sz w:val="22"/>
          <w:szCs w:val="22"/>
        </w:rPr>
        <w:t>Besteedbaar inkomen</w:t>
      </w:r>
    </w:p>
    <w:p w14:paraId="66D9A0D2" w14:textId="77777777" w:rsidR="00A8495F" w:rsidRDefault="00000000">
      <w:pPr>
        <w:pStyle w:val="NoSpacing"/>
        <w:ind w:left="720"/>
        <w:rPr>
          <w:b/>
          <w:bCs/>
        </w:rPr>
      </w:pPr>
      <w:r>
        <w:t xml:space="preserve">De door het NIBUD berekende bedragen voor de onvermijdbare uitgavenposten, noodzakelijk voor het bestaan, dienen als basis voor de berekening. Inkomsten en </w:t>
      </w:r>
      <w:r>
        <w:rPr>
          <w:b/>
          <w:bCs/>
        </w:rPr>
        <w:t xml:space="preserve">onvermijdbare </w:t>
      </w:r>
      <w:r>
        <w:t>uitgaven worden omgerekend tot een bedrag per maand.</w:t>
      </w:r>
    </w:p>
    <w:p w14:paraId="45FB7AE5" w14:textId="77777777" w:rsidR="00A8495F" w:rsidRDefault="00000000">
      <w:pPr>
        <w:pStyle w:val="NoSpacing"/>
        <w:ind w:left="720"/>
        <w:rPr>
          <w:b/>
          <w:bCs/>
        </w:rPr>
      </w:pPr>
      <w:r>
        <w:t xml:space="preserve">De toekenning is afhankelijk van het netto besteedbaar inkomen: </w:t>
      </w:r>
      <w:r>
        <w:rPr>
          <w:u w:val="single"/>
        </w:rPr>
        <w:t>inkomsten -/- vaste noodzakelijke en onvermijdbare uitgaven</w:t>
      </w:r>
      <w:r>
        <w:t xml:space="preserve">. </w:t>
      </w:r>
      <w:r>
        <w:rPr>
          <w:i/>
          <w:iCs/>
        </w:rPr>
        <w:t>Voor de specificatie zie de hoofdstukken 4 en 5.</w:t>
      </w:r>
      <w:r>
        <w:t xml:space="preserve">  </w:t>
      </w:r>
    </w:p>
    <w:p w14:paraId="5BA67E87" w14:textId="77777777" w:rsidR="00A8495F" w:rsidRDefault="00A8495F">
      <w:pPr>
        <w:pStyle w:val="NoSpacing"/>
        <w:rPr>
          <w:b/>
          <w:bCs/>
        </w:rPr>
      </w:pPr>
    </w:p>
    <w:p w14:paraId="1D50EAFE" w14:textId="77777777" w:rsidR="00A8495F" w:rsidRDefault="00000000">
      <w:pPr>
        <w:pStyle w:val="NoSpacing"/>
        <w:ind w:left="720"/>
        <w:rPr>
          <w:b/>
          <w:bCs/>
        </w:rPr>
      </w:pPr>
      <w:r>
        <w:t>Als het besteedbaar inkomen onder het zogenoemd normbedrag blijft, komt men in aanmerking voor voedselondersteuning. Bij de vaststelling van het normbedrag wordt rekening gehouden met het aantal personen in het betreffende huishouden en eventuele bijzondere omstandigheden binnen het huishouden. Er wordt  - waar nodig - geprobeerd maatwerk te leveren.</w:t>
      </w:r>
    </w:p>
    <w:p w14:paraId="4453E5F8" w14:textId="77777777" w:rsidR="00A8495F" w:rsidRDefault="00A8495F">
      <w:pPr>
        <w:pStyle w:val="Heading2"/>
        <w:ind w:left="720"/>
        <w:rPr>
          <w:rFonts w:asciiTheme="minorHAnsi" w:hAnsiTheme="minorHAnsi" w:cstheme="minorHAnsi"/>
          <w:b w:val="0"/>
          <w:bCs w:val="0"/>
          <w:sz w:val="22"/>
          <w:szCs w:val="22"/>
        </w:rPr>
      </w:pPr>
    </w:p>
    <w:p w14:paraId="61AA30CF" w14:textId="77777777" w:rsidR="00A8495F" w:rsidRDefault="00000000">
      <w:pPr>
        <w:pStyle w:val="Heading2"/>
        <w:ind w:left="720"/>
        <w:rPr>
          <w:rFonts w:asciiTheme="minorHAnsi" w:hAnsiTheme="minorHAnsi" w:cstheme="minorHAnsi"/>
          <w:sz w:val="22"/>
          <w:szCs w:val="22"/>
        </w:rPr>
      </w:pPr>
      <w:r>
        <w:rPr>
          <w:rFonts w:asciiTheme="minorHAnsi" w:hAnsiTheme="minorHAnsi" w:cstheme="minorHAnsi"/>
          <w:sz w:val="22"/>
          <w:szCs w:val="22"/>
        </w:rPr>
        <w:t xml:space="preserve">Coulance percentage bij overschrijding van de norm. </w:t>
      </w:r>
    </w:p>
    <w:p w14:paraId="591F6D9C" w14:textId="77777777" w:rsidR="00A8495F" w:rsidRDefault="00000000">
      <w:pPr>
        <w:pStyle w:val="NoSpacing"/>
        <w:ind w:left="720"/>
      </w:pPr>
      <w:r>
        <w:t xml:space="preserve">Als bij </w:t>
      </w:r>
      <w:r>
        <w:rPr>
          <w:b/>
          <w:bCs/>
        </w:rPr>
        <w:t>herintake</w:t>
      </w:r>
      <w:r>
        <w:t xml:space="preserve"> blijkt dat het huishouden een hoger besteedbaar inkomen overhoudt van maximaal 15% van de voedselbanknorm, kan er een uitlooptraject starten, waarbij de voedselondersteuning (al dan niet aangepast in frequentie of hoeveelheid) nog maximaal 6 maanden wordt verstrekt.</w:t>
      </w:r>
    </w:p>
    <w:p w14:paraId="25BCCF8B" w14:textId="77777777" w:rsidR="00A8495F" w:rsidRDefault="00A8495F">
      <w:pPr>
        <w:pStyle w:val="Heading2"/>
        <w:ind w:left="720"/>
        <w:rPr>
          <w:rFonts w:asciiTheme="minorHAnsi" w:hAnsiTheme="minorHAnsi" w:cstheme="minorHAnsi"/>
          <w:sz w:val="22"/>
          <w:szCs w:val="22"/>
          <w:highlight w:val="yellow"/>
        </w:rPr>
      </w:pPr>
    </w:p>
    <w:p w14:paraId="5772C11D" w14:textId="77777777" w:rsidR="00A8495F" w:rsidRDefault="00A8495F">
      <w:pPr>
        <w:pStyle w:val="Heading2"/>
        <w:ind w:left="720"/>
        <w:rPr>
          <w:rFonts w:asciiTheme="minorHAnsi" w:hAnsiTheme="minorHAnsi" w:cstheme="minorHAnsi"/>
          <w:sz w:val="22"/>
          <w:szCs w:val="22"/>
          <w:highlight w:val="yellow"/>
        </w:rPr>
      </w:pPr>
    </w:p>
    <w:p w14:paraId="68676986" w14:textId="77777777" w:rsidR="00A8495F" w:rsidRDefault="00000000">
      <w:pPr>
        <w:pStyle w:val="Heading2"/>
        <w:numPr>
          <w:ilvl w:val="0"/>
          <w:numId w:val="26"/>
        </w:numPr>
        <w:spacing w:before="1"/>
        <w:rPr>
          <w:u w:val="single"/>
        </w:rPr>
      </w:pPr>
      <w:bookmarkStart w:id="3" w:name="_bookmark5"/>
      <w:bookmarkEnd w:id="3"/>
      <w:r>
        <w:rPr>
          <w:rFonts w:asciiTheme="minorHAnsi" w:hAnsiTheme="minorHAnsi" w:cstheme="minorHAnsi"/>
          <w:caps/>
          <w:sz w:val="22"/>
          <w:szCs w:val="22"/>
        </w:rPr>
        <w:t xml:space="preserve">Toekenningscrteria 2024 </w:t>
      </w:r>
    </w:p>
    <w:p w14:paraId="62481A69" w14:textId="77777777" w:rsidR="00A8495F" w:rsidRDefault="00000000">
      <w:pPr>
        <w:pStyle w:val="Heading2"/>
        <w:spacing w:before="1"/>
        <w:ind w:left="0"/>
        <w:rPr>
          <w:rFonts w:asciiTheme="minorHAnsi" w:hAnsiTheme="minorHAnsi" w:cstheme="minorHAnsi"/>
          <w:b w:val="0"/>
          <w:bCs w:val="0"/>
          <w:i/>
          <w:iCs/>
          <w:sz w:val="20"/>
          <w:szCs w:val="20"/>
        </w:rPr>
      </w:pPr>
      <w:r>
        <w:rPr>
          <w:rFonts w:asciiTheme="minorHAnsi" w:hAnsiTheme="minorHAnsi" w:cstheme="minorHAnsi"/>
          <w:b w:val="0"/>
          <w:bCs w:val="0"/>
          <w:i/>
          <w:iCs/>
          <w:sz w:val="20"/>
          <w:szCs w:val="20"/>
        </w:rPr>
        <w:tab/>
      </w:r>
    </w:p>
    <w:p w14:paraId="032A1B18" w14:textId="77777777" w:rsidR="00A8495F" w:rsidRDefault="00000000">
      <w:pPr>
        <w:pStyle w:val="BodyText"/>
        <w:ind w:left="720"/>
        <w:rPr>
          <w:rFonts w:asciiTheme="minorHAnsi" w:hAnsiTheme="minorHAnsi" w:cstheme="minorHAnsi"/>
          <w:b/>
          <w:bCs/>
        </w:rPr>
      </w:pPr>
      <w:r>
        <w:rPr>
          <w:rFonts w:asciiTheme="minorHAnsi" w:hAnsiTheme="minorHAnsi" w:cstheme="minorHAnsi"/>
          <w:b/>
          <w:bCs/>
        </w:rPr>
        <w:t>Opbouw normen 1 januari 2024</w:t>
      </w:r>
    </w:p>
    <w:p w14:paraId="015E1F3F" w14:textId="77777777" w:rsidR="00A8495F" w:rsidRDefault="00A8495F">
      <w:pPr>
        <w:pStyle w:val="BodyText"/>
        <w:ind w:left="720"/>
        <w:rPr>
          <w:rFonts w:asciiTheme="minorHAnsi" w:hAnsiTheme="minorHAnsi" w:cstheme="minorHAnsi"/>
        </w:rPr>
      </w:pPr>
    </w:p>
    <w:tbl>
      <w:tblPr>
        <w:tblW w:w="4160" w:type="dxa"/>
        <w:tblInd w:w="720" w:type="dxa"/>
        <w:tblLayout w:type="fixed"/>
        <w:tblCellMar>
          <w:left w:w="70" w:type="dxa"/>
          <w:right w:w="70" w:type="dxa"/>
        </w:tblCellMar>
        <w:tblLook w:val="04A0" w:firstRow="1" w:lastRow="0" w:firstColumn="1" w:lastColumn="0" w:noHBand="0" w:noVBand="1"/>
      </w:tblPr>
      <w:tblGrid>
        <w:gridCol w:w="1281"/>
        <w:gridCol w:w="960"/>
        <w:gridCol w:w="959"/>
        <w:gridCol w:w="960"/>
      </w:tblGrid>
      <w:tr w:rsidR="00A8495F" w14:paraId="24FE00D9" w14:textId="77777777">
        <w:trPr>
          <w:trHeight w:val="290"/>
        </w:trPr>
        <w:tc>
          <w:tcPr>
            <w:tcW w:w="12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E157DC" w14:textId="77777777" w:rsidR="00A8495F" w:rsidRDefault="00000000">
            <w:pPr>
              <w:widowControl w:val="0"/>
              <w:rPr>
                <w:rFonts w:ascii="Calibri" w:hAnsi="Calibri" w:cs="Calibri"/>
                <w:b/>
                <w:bCs/>
                <w:color w:val="000000"/>
              </w:rPr>
            </w:pPr>
            <w:r>
              <w:rPr>
                <w:rFonts w:ascii="Calibri" w:hAnsi="Calibri" w:cs="Calibri"/>
                <w:b/>
                <w:bCs/>
                <w:color w:val="000000"/>
              </w:rPr>
              <w:t>Jaar</w:t>
            </w:r>
          </w:p>
        </w:tc>
        <w:tc>
          <w:tcPr>
            <w:tcW w:w="960" w:type="dxa"/>
            <w:tcBorders>
              <w:top w:val="single" w:sz="4" w:space="0" w:color="000000"/>
              <w:bottom w:val="single" w:sz="4" w:space="0" w:color="000000"/>
              <w:right w:val="single" w:sz="4" w:space="0" w:color="000000"/>
            </w:tcBorders>
            <w:shd w:val="clear" w:color="auto" w:fill="auto"/>
            <w:vAlign w:val="bottom"/>
          </w:tcPr>
          <w:p w14:paraId="69F43E39" w14:textId="77777777" w:rsidR="00A8495F" w:rsidRDefault="00000000">
            <w:pPr>
              <w:widowControl w:val="0"/>
              <w:jc w:val="right"/>
              <w:rPr>
                <w:rFonts w:ascii="Calibri" w:hAnsi="Calibri" w:cs="Calibri"/>
                <w:b/>
                <w:bCs/>
                <w:color w:val="000000"/>
              </w:rPr>
            </w:pPr>
            <w:r>
              <w:rPr>
                <w:rFonts w:ascii="Calibri" w:hAnsi="Calibri" w:cs="Calibri"/>
                <w:b/>
                <w:bCs/>
                <w:color w:val="000000"/>
              </w:rPr>
              <w:t>2023</w:t>
            </w:r>
          </w:p>
        </w:tc>
        <w:tc>
          <w:tcPr>
            <w:tcW w:w="959" w:type="dxa"/>
            <w:tcBorders>
              <w:top w:val="single" w:sz="4" w:space="0" w:color="000000"/>
              <w:bottom w:val="single" w:sz="4" w:space="0" w:color="000000"/>
              <w:right w:val="single" w:sz="4" w:space="0" w:color="000000"/>
            </w:tcBorders>
            <w:shd w:val="clear" w:color="auto" w:fill="auto"/>
            <w:vAlign w:val="bottom"/>
          </w:tcPr>
          <w:p w14:paraId="5A03FD55" w14:textId="77777777" w:rsidR="00A8495F" w:rsidRDefault="00000000">
            <w:pPr>
              <w:widowControl w:val="0"/>
              <w:rPr>
                <w:rFonts w:ascii="Calibri" w:hAnsi="Calibri" w:cs="Calibri"/>
                <w:b/>
                <w:bCs/>
                <w:color w:val="000000"/>
              </w:rPr>
            </w:pPr>
            <w:r>
              <w:rPr>
                <w:rFonts w:ascii="Calibri" w:hAnsi="Calibri" w:cs="Calibri"/>
                <w:b/>
                <w:bCs/>
                <w:color w:val="000000"/>
              </w:rPr>
              <w:t> </w:t>
            </w:r>
          </w:p>
        </w:tc>
        <w:tc>
          <w:tcPr>
            <w:tcW w:w="960" w:type="dxa"/>
            <w:tcBorders>
              <w:top w:val="single" w:sz="4" w:space="0" w:color="000000"/>
              <w:bottom w:val="single" w:sz="4" w:space="0" w:color="000000"/>
              <w:right w:val="single" w:sz="4" w:space="0" w:color="000000"/>
            </w:tcBorders>
            <w:shd w:val="clear" w:color="auto" w:fill="auto"/>
            <w:vAlign w:val="bottom"/>
          </w:tcPr>
          <w:p w14:paraId="661A961F" w14:textId="77777777" w:rsidR="00A8495F" w:rsidRDefault="00000000">
            <w:pPr>
              <w:widowControl w:val="0"/>
              <w:jc w:val="right"/>
              <w:rPr>
                <w:rFonts w:ascii="Calibri" w:hAnsi="Calibri" w:cs="Calibri"/>
                <w:b/>
                <w:bCs/>
                <w:color w:val="000000"/>
              </w:rPr>
            </w:pPr>
            <w:r>
              <w:rPr>
                <w:rFonts w:ascii="Calibri" w:hAnsi="Calibri" w:cs="Calibri"/>
                <w:b/>
                <w:bCs/>
                <w:color w:val="000000"/>
              </w:rPr>
              <w:t>2024</w:t>
            </w:r>
          </w:p>
        </w:tc>
      </w:tr>
      <w:tr w:rsidR="00A8495F" w14:paraId="68036F78" w14:textId="77777777">
        <w:trPr>
          <w:trHeight w:val="290"/>
        </w:trPr>
        <w:tc>
          <w:tcPr>
            <w:tcW w:w="1280" w:type="dxa"/>
            <w:tcBorders>
              <w:left w:val="single" w:sz="4" w:space="0" w:color="000000"/>
              <w:bottom w:val="single" w:sz="4" w:space="0" w:color="000000"/>
              <w:right w:val="single" w:sz="4" w:space="0" w:color="000000"/>
            </w:tcBorders>
            <w:shd w:val="clear" w:color="auto" w:fill="auto"/>
            <w:vAlign w:val="bottom"/>
          </w:tcPr>
          <w:p w14:paraId="3F7359A7" w14:textId="77777777" w:rsidR="00A8495F" w:rsidRDefault="00000000">
            <w:pPr>
              <w:widowControl w:val="0"/>
              <w:rPr>
                <w:rFonts w:ascii="Calibri" w:hAnsi="Calibri" w:cs="Calibri"/>
                <w:b/>
                <w:bCs/>
                <w:color w:val="000000"/>
              </w:rPr>
            </w:pPr>
            <w:r>
              <w:rPr>
                <w:rFonts w:ascii="Calibri" w:hAnsi="Calibri" w:cs="Calibri"/>
                <w:b/>
                <w:bCs/>
                <w:color w:val="000000"/>
              </w:rPr>
              <w:t>1 persoon</w:t>
            </w:r>
          </w:p>
        </w:tc>
        <w:tc>
          <w:tcPr>
            <w:tcW w:w="960" w:type="dxa"/>
            <w:tcBorders>
              <w:bottom w:val="single" w:sz="4" w:space="0" w:color="000000"/>
              <w:right w:val="single" w:sz="4" w:space="0" w:color="000000"/>
            </w:tcBorders>
            <w:shd w:val="clear" w:color="auto" w:fill="auto"/>
            <w:vAlign w:val="bottom"/>
          </w:tcPr>
          <w:p w14:paraId="474326D2" w14:textId="77777777" w:rsidR="00A8495F" w:rsidRDefault="00000000">
            <w:pPr>
              <w:widowControl w:val="0"/>
              <w:jc w:val="right"/>
              <w:rPr>
                <w:rFonts w:ascii="Calibri" w:hAnsi="Calibri" w:cs="Calibri"/>
                <w:color w:val="000000"/>
              </w:rPr>
            </w:pPr>
            <w:r>
              <w:rPr>
                <w:rFonts w:ascii="Calibri" w:hAnsi="Calibri" w:cs="Calibri"/>
                <w:color w:val="000000"/>
              </w:rPr>
              <w:t>€ 300</w:t>
            </w:r>
          </w:p>
        </w:tc>
        <w:tc>
          <w:tcPr>
            <w:tcW w:w="959" w:type="dxa"/>
            <w:tcBorders>
              <w:bottom w:val="single" w:sz="4" w:space="0" w:color="000000"/>
              <w:right w:val="single" w:sz="4" w:space="0" w:color="000000"/>
            </w:tcBorders>
            <w:shd w:val="clear" w:color="auto" w:fill="auto"/>
            <w:vAlign w:val="bottom"/>
          </w:tcPr>
          <w:p w14:paraId="7635273E" w14:textId="77777777" w:rsidR="00A8495F" w:rsidRDefault="00000000">
            <w:pPr>
              <w:widowControl w:val="0"/>
              <w:rPr>
                <w:rFonts w:ascii="Calibri" w:hAnsi="Calibri" w:cs="Calibri"/>
                <w:color w:val="000000"/>
              </w:rPr>
            </w:pPr>
            <w:r>
              <w:rPr>
                <w:rFonts w:ascii="Calibri" w:hAnsi="Calibri" w:cs="Calibri"/>
                <w:color w:val="000000"/>
              </w:rPr>
              <w:t> </w:t>
            </w:r>
          </w:p>
        </w:tc>
        <w:tc>
          <w:tcPr>
            <w:tcW w:w="960" w:type="dxa"/>
            <w:tcBorders>
              <w:bottom w:val="single" w:sz="4" w:space="0" w:color="000000"/>
              <w:right w:val="single" w:sz="4" w:space="0" w:color="000000"/>
            </w:tcBorders>
            <w:shd w:val="clear" w:color="auto" w:fill="auto"/>
            <w:vAlign w:val="bottom"/>
          </w:tcPr>
          <w:p w14:paraId="702F775F" w14:textId="77777777" w:rsidR="00A8495F" w:rsidRDefault="00000000">
            <w:pPr>
              <w:widowControl w:val="0"/>
              <w:jc w:val="right"/>
              <w:rPr>
                <w:rFonts w:ascii="Calibri" w:hAnsi="Calibri" w:cs="Calibri"/>
                <w:color w:val="000000"/>
              </w:rPr>
            </w:pPr>
            <w:r>
              <w:rPr>
                <w:rFonts w:ascii="Calibri" w:hAnsi="Calibri" w:cs="Calibri"/>
                <w:color w:val="000000"/>
              </w:rPr>
              <w:t>€ 315</w:t>
            </w:r>
          </w:p>
        </w:tc>
      </w:tr>
      <w:tr w:rsidR="00A8495F" w14:paraId="748E4515" w14:textId="77777777">
        <w:trPr>
          <w:trHeight w:val="290"/>
        </w:trPr>
        <w:tc>
          <w:tcPr>
            <w:tcW w:w="1280" w:type="dxa"/>
            <w:tcBorders>
              <w:left w:val="single" w:sz="4" w:space="0" w:color="000000"/>
              <w:bottom w:val="single" w:sz="4" w:space="0" w:color="000000"/>
              <w:right w:val="single" w:sz="4" w:space="0" w:color="000000"/>
            </w:tcBorders>
            <w:shd w:val="clear" w:color="auto" w:fill="auto"/>
            <w:vAlign w:val="bottom"/>
          </w:tcPr>
          <w:p w14:paraId="66D84773" w14:textId="77777777" w:rsidR="00A8495F" w:rsidRDefault="00000000">
            <w:pPr>
              <w:widowControl w:val="0"/>
              <w:rPr>
                <w:rFonts w:ascii="Calibri" w:hAnsi="Calibri" w:cs="Calibri"/>
                <w:b/>
                <w:bCs/>
                <w:color w:val="000000"/>
              </w:rPr>
            </w:pPr>
            <w:r>
              <w:rPr>
                <w:rFonts w:ascii="Calibri" w:hAnsi="Calibri" w:cs="Calibri"/>
                <w:b/>
                <w:bCs/>
                <w:color w:val="000000"/>
              </w:rPr>
              <w:t xml:space="preserve">2 personen </w:t>
            </w:r>
          </w:p>
        </w:tc>
        <w:tc>
          <w:tcPr>
            <w:tcW w:w="960" w:type="dxa"/>
            <w:tcBorders>
              <w:bottom w:val="single" w:sz="4" w:space="0" w:color="000000"/>
              <w:right w:val="single" w:sz="4" w:space="0" w:color="000000"/>
            </w:tcBorders>
            <w:shd w:val="clear" w:color="auto" w:fill="auto"/>
            <w:vAlign w:val="bottom"/>
          </w:tcPr>
          <w:p w14:paraId="123A0675" w14:textId="77777777" w:rsidR="00A8495F" w:rsidRDefault="00000000">
            <w:pPr>
              <w:widowControl w:val="0"/>
              <w:jc w:val="right"/>
              <w:rPr>
                <w:rFonts w:ascii="Calibri" w:hAnsi="Calibri" w:cs="Calibri"/>
                <w:color w:val="000000"/>
              </w:rPr>
            </w:pPr>
            <w:r>
              <w:rPr>
                <w:rFonts w:ascii="Calibri" w:hAnsi="Calibri" w:cs="Calibri"/>
                <w:color w:val="000000"/>
              </w:rPr>
              <w:t>€ 410</w:t>
            </w:r>
          </w:p>
        </w:tc>
        <w:tc>
          <w:tcPr>
            <w:tcW w:w="959" w:type="dxa"/>
            <w:tcBorders>
              <w:bottom w:val="single" w:sz="4" w:space="0" w:color="000000"/>
              <w:right w:val="single" w:sz="4" w:space="0" w:color="000000"/>
            </w:tcBorders>
            <w:shd w:val="clear" w:color="auto" w:fill="auto"/>
            <w:vAlign w:val="bottom"/>
          </w:tcPr>
          <w:p w14:paraId="57167DC2" w14:textId="77777777" w:rsidR="00A8495F" w:rsidRDefault="00000000">
            <w:pPr>
              <w:widowControl w:val="0"/>
              <w:rPr>
                <w:rFonts w:ascii="Calibri" w:hAnsi="Calibri" w:cs="Calibri"/>
                <w:color w:val="000000"/>
              </w:rPr>
            </w:pPr>
            <w:r>
              <w:rPr>
                <w:rFonts w:ascii="Calibri" w:hAnsi="Calibri" w:cs="Calibri"/>
                <w:color w:val="000000"/>
              </w:rPr>
              <w:t> </w:t>
            </w:r>
          </w:p>
        </w:tc>
        <w:tc>
          <w:tcPr>
            <w:tcW w:w="960" w:type="dxa"/>
            <w:tcBorders>
              <w:bottom w:val="single" w:sz="4" w:space="0" w:color="000000"/>
              <w:right w:val="single" w:sz="4" w:space="0" w:color="000000"/>
            </w:tcBorders>
            <w:shd w:val="clear" w:color="auto" w:fill="auto"/>
            <w:vAlign w:val="bottom"/>
          </w:tcPr>
          <w:p w14:paraId="14E371B7" w14:textId="77777777" w:rsidR="00A8495F" w:rsidRDefault="00000000">
            <w:pPr>
              <w:widowControl w:val="0"/>
              <w:jc w:val="right"/>
              <w:rPr>
                <w:rFonts w:ascii="Calibri" w:hAnsi="Calibri" w:cs="Calibri"/>
                <w:color w:val="000000"/>
              </w:rPr>
            </w:pPr>
            <w:r>
              <w:rPr>
                <w:rFonts w:ascii="Calibri" w:hAnsi="Calibri" w:cs="Calibri"/>
                <w:color w:val="000000"/>
              </w:rPr>
              <w:t>€ 430</w:t>
            </w:r>
          </w:p>
        </w:tc>
      </w:tr>
      <w:tr w:rsidR="00A8495F" w14:paraId="0225A7B3" w14:textId="77777777">
        <w:trPr>
          <w:trHeight w:val="290"/>
        </w:trPr>
        <w:tc>
          <w:tcPr>
            <w:tcW w:w="1280" w:type="dxa"/>
            <w:tcBorders>
              <w:left w:val="single" w:sz="4" w:space="0" w:color="000000"/>
              <w:bottom w:val="single" w:sz="4" w:space="0" w:color="000000"/>
              <w:right w:val="single" w:sz="4" w:space="0" w:color="000000"/>
            </w:tcBorders>
            <w:shd w:val="clear" w:color="auto" w:fill="auto"/>
            <w:vAlign w:val="bottom"/>
          </w:tcPr>
          <w:p w14:paraId="10FD1B09" w14:textId="77777777" w:rsidR="00A8495F" w:rsidRDefault="00000000">
            <w:pPr>
              <w:widowControl w:val="0"/>
              <w:rPr>
                <w:rFonts w:ascii="Calibri" w:hAnsi="Calibri" w:cs="Calibri"/>
                <w:b/>
                <w:bCs/>
                <w:color w:val="000000"/>
              </w:rPr>
            </w:pPr>
            <w:r>
              <w:rPr>
                <w:rFonts w:ascii="Calibri" w:hAnsi="Calibri" w:cs="Calibri"/>
                <w:b/>
                <w:bCs/>
                <w:color w:val="000000"/>
              </w:rPr>
              <w:t>3 personen</w:t>
            </w:r>
          </w:p>
        </w:tc>
        <w:tc>
          <w:tcPr>
            <w:tcW w:w="960" w:type="dxa"/>
            <w:tcBorders>
              <w:bottom w:val="single" w:sz="4" w:space="0" w:color="000000"/>
              <w:right w:val="single" w:sz="4" w:space="0" w:color="000000"/>
            </w:tcBorders>
            <w:shd w:val="clear" w:color="auto" w:fill="auto"/>
            <w:vAlign w:val="bottom"/>
          </w:tcPr>
          <w:p w14:paraId="5902EB08" w14:textId="77777777" w:rsidR="00A8495F" w:rsidRDefault="00000000">
            <w:pPr>
              <w:widowControl w:val="0"/>
              <w:jc w:val="right"/>
              <w:rPr>
                <w:rFonts w:ascii="Calibri" w:hAnsi="Calibri" w:cs="Calibri"/>
                <w:color w:val="000000"/>
              </w:rPr>
            </w:pPr>
            <w:r>
              <w:rPr>
                <w:rFonts w:ascii="Calibri" w:hAnsi="Calibri" w:cs="Calibri"/>
                <w:color w:val="000000"/>
              </w:rPr>
              <w:t>€ 520</w:t>
            </w:r>
          </w:p>
        </w:tc>
        <w:tc>
          <w:tcPr>
            <w:tcW w:w="959" w:type="dxa"/>
            <w:tcBorders>
              <w:bottom w:val="single" w:sz="4" w:space="0" w:color="000000"/>
              <w:right w:val="single" w:sz="4" w:space="0" w:color="000000"/>
            </w:tcBorders>
            <w:shd w:val="clear" w:color="auto" w:fill="auto"/>
            <w:vAlign w:val="bottom"/>
          </w:tcPr>
          <w:p w14:paraId="5FFF65AD" w14:textId="77777777" w:rsidR="00A8495F" w:rsidRDefault="00000000">
            <w:pPr>
              <w:widowControl w:val="0"/>
              <w:rPr>
                <w:rFonts w:ascii="Calibri" w:hAnsi="Calibri" w:cs="Calibri"/>
                <w:color w:val="000000"/>
              </w:rPr>
            </w:pPr>
            <w:r>
              <w:rPr>
                <w:rFonts w:ascii="Calibri" w:hAnsi="Calibri" w:cs="Calibri"/>
                <w:color w:val="000000"/>
              </w:rPr>
              <w:t> </w:t>
            </w:r>
          </w:p>
        </w:tc>
        <w:tc>
          <w:tcPr>
            <w:tcW w:w="960" w:type="dxa"/>
            <w:tcBorders>
              <w:bottom w:val="single" w:sz="4" w:space="0" w:color="000000"/>
              <w:right w:val="single" w:sz="4" w:space="0" w:color="000000"/>
            </w:tcBorders>
            <w:shd w:val="clear" w:color="auto" w:fill="auto"/>
            <w:vAlign w:val="bottom"/>
          </w:tcPr>
          <w:p w14:paraId="63EC7A88" w14:textId="77777777" w:rsidR="00A8495F" w:rsidRDefault="00000000">
            <w:pPr>
              <w:widowControl w:val="0"/>
              <w:jc w:val="right"/>
              <w:rPr>
                <w:rFonts w:ascii="Calibri" w:hAnsi="Calibri" w:cs="Calibri"/>
                <w:color w:val="000000"/>
              </w:rPr>
            </w:pPr>
            <w:r>
              <w:rPr>
                <w:rFonts w:ascii="Calibri" w:hAnsi="Calibri" w:cs="Calibri"/>
                <w:color w:val="000000"/>
              </w:rPr>
              <w:t>€ 545</w:t>
            </w:r>
          </w:p>
        </w:tc>
      </w:tr>
      <w:tr w:rsidR="00A8495F" w14:paraId="6F65A4A0" w14:textId="77777777">
        <w:trPr>
          <w:trHeight w:val="290"/>
        </w:trPr>
        <w:tc>
          <w:tcPr>
            <w:tcW w:w="1280" w:type="dxa"/>
            <w:tcBorders>
              <w:left w:val="single" w:sz="4" w:space="0" w:color="000000"/>
              <w:bottom w:val="single" w:sz="4" w:space="0" w:color="000000"/>
              <w:right w:val="single" w:sz="4" w:space="0" w:color="000000"/>
            </w:tcBorders>
            <w:shd w:val="clear" w:color="auto" w:fill="auto"/>
            <w:vAlign w:val="bottom"/>
          </w:tcPr>
          <w:p w14:paraId="799F2DE7" w14:textId="77777777" w:rsidR="00A8495F" w:rsidRDefault="00000000">
            <w:pPr>
              <w:widowControl w:val="0"/>
              <w:rPr>
                <w:rFonts w:ascii="Calibri" w:hAnsi="Calibri" w:cs="Calibri"/>
                <w:b/>
                <w:bCs/>
                <w:color w:val="000000"/>
              </w:rPr>
            </w:pPr>
            <w:r>
              <w:rPr>
                <w:rFonts w:ascii="Calibri" w:hAnsi="Calibri" w:cs="Calibri"/>
                <w:b/>
                <w:bCs/>
                <w:color w:val="000000"/>
              </w:rPr>
              <w:t>4 personen</w:t>
            </w:r>
          </w:p>
        </w:tc>
        <w:tc>
          <w:tcPr>
            <w:tcW w:w="960" w:type="dxa"/>
            <w:tcBorders>
              <w:bottom w:val="single" w:sz="4" w:space="0" w:color="000000"/>
              <w:right w:val="single" w:sz="4" w:space="0" w:color="000000"/>
            </w:tcBorders>
            <w:shd w:val="clear" w:color="auto" w:fill="auto"/>
            <w:vAlign w:val="bottom"/>
          </w:tcPr>
          <w:p w14:paraId="6AB0F9BE" w14:textId="77777777" w:rsidR="00A8495F" w:rsidRDefault="00000000">
            <w:pPr>
              <w:widowControl w:val="0"/>
              <w:jc w:val="right"/>
              <w:rPr>
                <w:rFonts w:ascii="Calibri" w:hAnsi="Calibri" w:cs="Calibri"/>
                <w:color w:val="000000"/>
              </w:rPr>
            </w:pPr>
            <w:r>
              <w:rPr>
                <w:rFonts w:ascii="Calibri" w:hAnsi="Calibri" w:cs="Calibri"/>
                <w:color w:val="000000"/>
              </w:rPr>
              <w:t>€ 630</w:t>
            </w:r>
          </w:p>
        </w:tc>
        <w:tc>
          <w:tcPr>
            <w:tcW w:w="959" w:type="dxa"/>
            <w:tcBorders>
              <w:bottom w:val="single" w:sz="4" w:space="0" w:color="000000"/>
              <w:right w:val="single" w:sz="4" w:space="0" w:color="000000"/>
            </w:tcBorders>
            <w:shd w:val="clear" w:color="auto" w:fill="auto"/>
            <w:vAlign w:val="bottom"/>
          </w:tcPr>
          <w:p w14:paraId="2269E47D" w14:textId="77777777" w:rsidR="00A8495F" w:rsidRDefault="00000000">
            <w:pPr>
              <w:widowControl w:val="0"/>
              <w:rPr>
                <w:rFonts w:ascii="Calibri" w:hAnsi="Calibri" w:cs="Calibri"/>
                <w:color w:val="000000"/>
              </w:rPr>
            </w:pPr>
            <w:r>
              <w:rPr>
                <w:rFonts w:ascii="Calibri" w:hAnsi="Calibri" w:cs="Calibri"/>
                <w:color w:val="000000"/>
              </w:rPr>
              <w:t> </w:t>
            </w:r>
          </w:p>
        </w:tc>
        <w:tc>
          <w:tcPr>
            <w:tcW w:w="960" w:type="dxa"/>
            <w:tcBorders>
              <w:bottom w:val="single" w:sz="4" w:space="0" w:color="000000"/>
              <w:right w:val="single" w:sz="4" w:space="0" w:color="000000"/>
            </w:tcBorders>
            <w:shd w:val="clear" w:color="auto" w:fill="auto"/>
            <w:vAlign w:val="bottom"/>
          </w:tcPr>
          <w:p w14:paraId="536F498E" w14:textId="77777777" w:rsidR="00A8495F" w:rsidRDefault="00000000">
            <w:pPr>
              <w:widowControl w:val="0"/>
              <w:jc w:val="right"/>
              <w:rPr>
                <w:rFonts w:ascii="Calibri" w:hAnsi="Calibri" w:cs="Calibri"/>
                <w:color w:val="000000"/>
              </w:rPr>
            </w:pPr>
            <w:r>
              <w:rPr>
                <w:rFonts w:ascii="Calibri" w:hAnsi="Calibri" w:cs="Calibri"/>
                <w:color w:val="000000"/>
              </w:rPr>
              <w:t>€ 660</w:t>
            </w:r>
          </w:p>
        </w:tc>
      </w:tr>
      <w:tr w:rsidR="00A8495F" w14:paraId="2CC76E91" w14:textId="77777777">
        <w:trPr>
          <w:trHeight w:val="290"/>
        </w:trPr>
        <w:tc>
          <w:tcPr>
            <w:tcW w:w="1280" w:type="dxa"/>
            <w:tcBorders>
              <w:left w:val="single" w:sz="4" w:space="0" w:color="000000"/>
              <w:bottom w:val="single" w:sz="4" w:space="0" w:color="000000"/>
              <w:right w:val="single" w:sz="4" w:space="0" w:color="000000"/>
            </w:tcBorders>
            <w:shd w:val="clear" w:color="auto" w:fill="auto"/>
            <w:vAlign w:val="bottom"/>
          </w:tcPr>
          <w:p w14:paraId="29697860" w14:textId="77777777" w:rsidR="00A8495F" w:rsidRDefault="00000000">
            <w:pPr>
              <w:widowControl w:val="0"/>
              <w:rPr>
                <w:rFonts w:ascii="Calibri" w:hAnsi="Calibri" w:cs="Calibri"/>
                <w:b/>
                <w:bCs/>
                <w:color w:val="000000"/>
              </w:rPr>
            </w:pPr>
            <w:r>
              <w:rPr>
                <w:rFonts w:ascii="Calibri" w:hAnsi="Calibri" w:cs="Calibri"/>
                <w:b/>
                <w:bCs/>
                <w:color w:val="000000"/>
              </w:rPr>
              <w:t>5 personen</w:t>
            </w:r>
          </w:p>
        </w:tc>
        <w:tc>
          <w:tcPr>
            <w:tcW w:w="960" w:type="dxa"/>
            <w:tcBorders>
              <w:bottom w:val="single" w:sz="4" w:space="0" w:color="000000"/>
              <w:right w:val="single" w:sz="4" w:space="0" w:color="000000"/>
            </w:tcBorders>
            <w:shd w:val="clear" w:color="auto" w:fill="auto"/>
            <w:vAlign w:val="bottom"/>
          </w:tcPr>
          <w:p w14:paraId="4E3BC43B" w14:textId="77777777" w:rsidR="00A8495F" w:rsidRDefault="00000000">
            <w:pPr>
              <w:widowControl w:val="0"/>
              <w:jc w:val="right"/>
              <w:rPr>
                <w:rFonts w:ascii="Calibri" w:hAnsi="Calibri" w:cs="Calibri"/>
                <w:color w:val="000000"/>
              </w:rPr>
            </w:pPr>
            <w:r>
              <w:rPr>
                <w:rFonts w:ascii="Calibri" w:hAnsi="Calibri" w:cs="Calibri"/>
                <w:color w:val="000000"/>
              </w:rPr>
              <w:t>€ 740</w:t>
            </w:r>
          </w:p>
        </w:tc>
        <w:tc>
          <w:tcPr>
            <w:tcW w:w="959" w:type="dxa"/>
            <w:tcBorders>
              <w:bottom w:val="single" w:sz="4" w:space="0" w:color="000000"/>
              <w:right w:val="single" w:sz="4" w:space="0" w:color="000000"/>
            </w:tcBorders>
            <w:shd w:val="clear" w:color="auto" w:fill="auto"/>
            <w:vAlign w:val="bottom"/>
          </w:tcPr>
          <w:p w14:paraId="65E3DE9A" w14:textId="77777777" w:rsidR="00A8495F" w:rsidRDefault="00000000">
            <w:pPr>
              <w:widowControl w:val="0"/>
              <w:rPr>
                <w:rFonts w:ascii="Calibri" w:hAnsi="Calibri" w:cs="Calibri"/>
                <w:color w:val="000000"/>
              </w:rPr>
            </w:pPr>
            <w:r>
              <w:rPr>
                <w:rFonts w:ascii="Calibri" w:hAnsi="Calibri" w:cs="Calibri"/>
                <w:color w:val="000000"/>
              </w:rPr>
              <w:t> </w:t>
            </w:r>
          </w:p>
        </w:tc>
        <w:tc>
          <w:tcPr>
            <w:tcW w:w="960" w:type="dxa"/>
            <w:tcBorders>
              <w:bottom w:val="single" w:sz="4" w:space="0" w:color="000000"/>
              <w:right w:val="single" w:sz="4" w:space="0" w:color="000000"/>
            </w:tcBorders>
            <w:shd w:val="clear" w:color="auto" w:fill="auto"/>
            <w:vAlign w:val="bottom"/>
          </w:tcPr>
          <w:p w14:paraId="71DFAB9C" w14:textId="77777777" w:rsidR="00A8495F" w:rsidRDefault="00000000">
            <w:pPr>
              <w:widowControl w:val="0"/>
              <w:jc w:val="right"/>
              <w:rPr>
                <w:rFonts w:ascii="Calibri" w:hAnsi="Calibri" w:cs="Calibri"/>
                <w:color w:val="000000"/>
              </w:rPr>
            </w:pPr>
            <w:r>
              <w:rPr>
                <w:rFonts w:ascii="Calibri" w:hAnsi="Calibri" w:cs="Calibri"/>
                <w:color w:val="000000"/>
              </w:rPr>
              <w:t>€ 775</w:t>
            </w:r>
          </w:p>
        </w:tc>
      </w:tr>
      <w:tr w:rsidR="00A8495F" w14:paraId="267C4BED" w14:textId="77777777">
        <w:trPr>
          <w:trHeight w:val="290"/>
        </w:trPr>
        <w:tc>
          <w:tcPr>
            <w:tcW w:w="1280" w:type="dxa"/>
            <w:tcBorders>
              <w:left w:val="single" w:sz="4" w:space="0" w:color="000000"/>
              <w:bottom w:val="single" w:sz="4" w:space="0" w:color="000000"/>
              <w:right w:val="single" w:sz="4" w:space="0" w:color="000000"/>
            </w:tcBorders>
            <w:shd w:val="clear" w:color="auto" w:fill="auto"/>
            <w:vAlign w:val="bottom"/>
          </w:tcPr>
          <w:p w14:paraId="79E983EB" w14:textId="77777777" w:rsidR="00A8495F" w:rsidRDefault="00000000">
            <w:pPr>
              <w:widowControl w:val="0"/>
              <w:rPr>
                <w:rFonts w:ascii="Calibri" w:hAnsi="Calibri" w:cs="Calibri"/>
                <w:b/>
                <w:bCs/>
                <w:color w:val="000000"/>
              </w:rPr>
            </w:pPr>
            <w:r>
              <w:rPr>
                <w:rFonts w:ascii="Calibri" w:hAnsi="Calibri" w:cs="Calibri"/>
                <w:b/>
                <w:bCs/>
                <w:color w:val="000000"/>
              </w:rPr>
              <w:t>6 personen</w:t>
            </w:r>
          </w:p>
        </w:tc>
        <w:tc>
          <w:tcPr>
            <w:tcW w:w="960" w:type="dxa"/>
            <w:tcBorders>
              <w:bottom w:val="single" w:sz="4" w:space="0" w:color="000000"/>
              <w:right w:val="single" w:sz="4" w:space="0" w:color="000000"/>
            </w:tcBorders>
            <w:shd w:val="clear" w:color="auto" w:fill="auto"/>
            <w:vAlign w:val="bottom"/>
          </w:tcPr>
          <w:p w14:paraId="0E76C702" w14:textId="77777777" w:rsidR="00A8495F" w:rsidRDefault="00000000">
            <w:pPr>
              <w:widowControl w:val="0"/>
              <w:jc w:val="right"/>
              <w:rPr>
                <w:rFonts w:ascii="Calibri" w:hAnsi="Calibri" w:cs="Calibri"/>
                <w:color w:val="000000"/>
              </w:rPr>
            </w:pPr>
            <w:r>
              <w:rPr>
                <w:rFonts w:ascii="Calibri" w:hAnsi="Calibri" w:cs="Calibri"/>
                <w:color w:val="000000"/>
              </w:rPr>
              <w:t>€ 850</w:t>
            </w:r>
          </w:p>
        </w:tc>
        <w:tc>
          <w:tcPr>
            <w:tcW w:w="959" w:type="dxa"/>
            <w:tcBorders>
              <w:bottom w:val="single" w:sz="4" w:space="0" w:color="000000"/>
              <w:right w:val="single" w:sz="4" w:space="0" w:color="000000"/>
            </w:tcBorders>
            <w:shd w:val="clear" w:color="auto" w:fill="auto"/>
            <w:vAlign w:val="bottom"/>
          </w:tcPr>
          <w:p w14:paraId="7DBD5C48" w14:textId="77777777" w:rsidR="00A8495F" w:rsidRDefault="00000000">
            <w:pPr>
              <w:widowControl w:val="0"/>
              <w:rPr>
                <w:rFonts w:ascii="Calibri" w:hAnsi="Calibri" w:cs="Calibri"/>
                <w:color w:val="000000"/>
              </w:rPr>
            </w:pPr>
            <w:r>
              <w:rPr>
                <w:rFonts w:ascii="Calibri" w:hAnsi="Calibri" w:cs="Calibri"/>
                <w:color w:val="000000"/>
              </w:rPr>
              <w:t> </w:t>
            </w:r>
          </w:p>
        </w:tc>
        <w:tc>
          <w:tcPr>
            <w:tcW w:w="960" w:type="dxa"/>
            <w:tcBorders>
              <w:bottom w:val="single" w:sz="4" w:space="0" w:color="000000"/>
              <w:right w:val="single" w:sz="4" w:space="0" w:color="000000"/>
            </w:tcBorders>
            <w:shd w:val="clear" w:color="auto" w:fill="auto"/>
            <w:vAlign w:val="bottom"/>
          </w:tcPr>
          <w:p w14:paraId="648A3E13" w14:textId="77777777" w:rsidR="00A8495F" w:rsidRDefault="00000000">
            <w:pPr>
              <w:widowControl w:val="0"/>
              <w:jc w:val="right"/>
              <w:rPr>
                <w:rFonts w:ascii="Calibri" w:hAnsi="Calibri" w:cs="Calibri"/>
                <w:color w:val="000000"/>
              </w:rPr>
            </w:pPr>
            <w:r>
              <w:rPr>
                <w:rFonts w:ascii="Calibri" w:hAnsi="Calibri" w:cs="Calibri"/>
                <w:color w:val="000000"/>
              </w:rPr>
              <w:t>€ 890</w:t>
            </w:r>
          </w:p>
        </w:tc>
      </w:tr>
    </w:tbl>
    <w:p w14:paraId="09798197" w14:textId="77777777" w:rsidR="00A8495F" w:rsidRDefault="00A8495F">
      <w:pPr>
        <w:pStyle w:val="Heading2"/>
        <w:spacing w:before="1"/>
        <w:ind w:left="0" w:firstLine="600"/>
        <w:rPr>
          <w:rFonts w:asciiTheme="minorHAnsi" w:hAnsiTheme="minorHAnsi" w:cstheme="minorHAnsi"/>
          <w:i/>
          <w:iCs/>
          <w:sz w:val="22"/>
          <w:szCs w:val="22"/>
        </w:rPr>
      </w:pPr>
      <w:bookmarkStart w:id="4" w:name="_Hlk149667211"/>
      <w:bookmarkEnd w:id="4"/>
    </w:p>
    <w:p w14:paraId="156D4411" w14:textId="77777777" w:rsidR="00A8495F" w:rsidRDefault="00000000">
      <w:pPr>
        <w:widowControl w:val="0"/>
        <w:rPr>
          <w:rFonts w:asciiTheme="minorHAnsi" w:eastAsia="Carlito" w:hAnsiTheme="minorHAnsi" w:cstheme="minorHAnsi"/>
          <w:b/>
          <w:bCs/>
          <w:sz w:val="22"/>
          <w:szCs w:val="22"/>
          <w:lang w:eastAsia="en-US"/>
        </w:rPr>
      </w:pPr>
      <w:r>
        <w:br w:type="page"/>
      </w:r>
    </w:p>
    <w:p w14:paraId="1BD8FB39" w14:textId="77777777" w:rsidR="00A8495F" w:rsidRDefault="00000000">
      <w:pPr>
        <w:pStyle w:val="Heading1"/>
        <w:numPr>
          <w:ilvl w:val="0"/>
          <w:numId w:val="26"/>
        </w:numPr>
        <w:tabs>
          <w:tab w:val="left" w:pos="600"/>
          <w:tab w:val="left" w:pos="601"/>
        </w:tabs>
        <w:spacing w:before="0"/>
        <w:rPr>
          <w:rFonts w:asciiTheme="minorHAnsi" w:hAnsiTheme="minorHAnsi" w:cstheme="minorHAnsi"/>
        </w:rPr>
      </w:pPr>
      <w:r>
        <w:rPr>
          <w:rFonts w:asciiTheme="minorHAnsi" w:hAnsiTheme="minorHAnsi" w:cstheme="minorHAnsi"/>
          <w:sz w:val="22"/>
          <w:szCs w:val="22"/>
        </w:rPr>
        <w:lastRenderedPageBreak/>
        <w:t xml:space="preserve">AANVULLENDE SITUATIES </w:t>
      </w:r>
    </w:p>
    <w:p w14:paraId="6E2A7247" w14:textId="77777777" w:rsidR="00A8495F" w:rsidRDefault="00A8495F">
      <w:pPr>
        <w:pStyle w:val="NoSpacing"/>
      </w:pPr>
    </w:p>
    <w:p w14:paraId="6D6EECF3" w14:textId="77777777" w:rsidR="00A8495F" w:rsidRDefault="00000000">
      <w:pPr>
        <w:pStyle w:val="NoSpacing"/>
        <w:ind w:left="595"/>
        <w:rPr>
          <w:rFonts w:cstheme="minorHAnsi"/>
          <w:b/>
          <w:bCs/>
        </w:rPr>
      </w:pPr>
      <w:r>
        <w:rPr>
          <w:rFonts w:cstheme="minorHAnsi"/>
          <w:b/>
          <w:bCs/>
        </w:rPr>
        <w:t>Vermogen</w:t>
      </w:r>
    </w:p>
    <w:p w14:paraId="53851A7E" w14:textId="77777777" w:rsidR="00A8495F" w:rsidRDefault="00000000">
      <w:pPr>
        <w:pStyle w:val="NoSpacing"/>
        <w:ind w:left="595"/>
        <w:rPr>
          <w:rFonts w:cstheme="minorHAnsi"/>
        </w:rPr>
      </w:pPr>
      <w:r>
        <w:rPr>
          <w:rFonts w:cstheme="minorHAnsi"/>
        </w:rPr>
        <w:t xml:space="preserve">Met eventuele spaargelden en financiële buffers wordt geen rekening gehouden als de gezamenlijke waarde minder is dan €5.200 (in geval van een alleenstaande), €6.850 (bij een stel) of €7.550 (gezin met 2 kinderen). </w:t>
      </w:r>
    </w:p>
    <w:p w14:paraId="34562320" w14:textId="77777777" w:rsidR="00A8495F" w:rsidRDefault="00A8495F">
      <w:pPr>
        <w:pStyle w:val="NoSpacing"/>
        <w:ind w:left="595"/>
        <w:rPr>
          <w:rFonts w:cstheme="minorHAnsi"/>
        </w:rPr>
      </w:pPr>
    </w:p>
    <w:p w14:paraId="678E43CF" w14:textId="77777777" w:rsidR="00A8495F" w:rsidRDefault="00000000">
      <w:pPr>
        <w:pStyle w:val="NoSpacing"/>
        <w:ind w:left="595"/>
        <w:rPr>
          <w:rFonts w:cstheme="minorHAnsi"/>
        </w:rPr>
      </w:pPr>
      <w:r>
        <w:rPr>
          <w:rFonts w:cstheme="minorHAnsi"/>
          <w:b/>
          <w:bCs/>
        </w:rPr>
        <w:t>Bewindvoering</w:t>
      </w:r>
      <w:r>
        <w:rPr>
          <w:rFonts w:cstheme="minorHAnsi"/>
        </w:rPr>
        <w:br/>
        <w:t>Bij personen waarvan de financiën door bv. een bewindvoerder worden beheerd, hanteren de voedselbanken genoemde berekening van het besteedbaar inkomen,daarbij zijn de budgetoverzichten van de bewindvoerders een gewenste leidraad.</w:t>
      </w:r>
    </w:p>
    <w:p w14:paraId="57CC5D73" w14:textId="77777777" w:rsidR="00A8495F" w:rsidRDefault="00A8495F">
      <w:pPr>
        <w:pStyle w:val="NoSpacing"/>
        <w:ind w:left="595"/>
        <w:rPr>
          <w:rFonts w:cstheme="minorHAnsi"/>
        </w:rPr>
      </w:pPr>
    </w:p>
    <w:tbl>
      <w:tblPr>
        <w:tblW w:w="8769" w:type="dxa"/>
        <w:tblInd w:w="619" w:type="dxa"/>
        <w:tblLayout w:type="fixed"/>
        <w:tblCellMar>
          <w:left w:w="70" w:type="dxa"/>
          <w:right w:w="70" w:type="dxa"/>
        </w:tblCellMar>
        <w:tblLook w:val="0000" w:firstRow="0" w:lastRow="0" w:firstColumn="0" w:lastColumn="0" w:noHBand="0" w:noVBand="0"/>
      </w:tblPr>
      <w:tblGrid>
        <w:gridCol w:w="8769"/>
      </w:tblGrid>
      <w:tr w:rsidR="00A8495F" w14:paraId="6B92FFC7" w14:textId="77777777">
        <w:trPr>
          <w:trHeight w:val="2198"/>
        </w:trPr>
        <w:tc>
          <w:tcPr>
            <w:tcW w:w="8769" w:type="dxa"/>
            <w:tcBorders>
              <w:top w:val="single" w:sz="4" w:space="0" w:color="000000"/>
              <w:left w:val="single" w:sz="4" w:space="0" w:color="000000"/>
              <w:bottom w:val="single" w:sz="4" w:space="0" w:color="000000"/>
              <w:right w:val="single" w:sz="4" w:space="0" w:color="000000"/>
            </w:tcBorders>
          </w:tcPr>
          <w:p w14:paraId="5629EB47" w14:textId="77777777" w:rsidR="00A8495F" w:rsidRDefault="00000000">
            <w:pPr>
              <w:pStyle w:val="NoSpacing"/>
              <w:widowControl w:val="0"/>
              <w:ind w:left="-29"/>
              <w:rPr>
                <w:rFonts w:cstheme="minorHAnsi"/>
                <w:b/>
                <w:bCs/>
              </w:rPr>
            </w:pPr>
            <w:r>
              <w:rPr>
                <w:rFonts w:cstheme="minorHAnsi"/>
                <w:b/>
                <w:bCs/>
              </w:rPr>
              <w:t>Wie komen niet in aanmerking voor onze voedselondersteuning?</w:t>
            </w:r>
          </w:p>
          <w:p w14:paraId="2133EF37" w14:textId="77777777" w:rsidR="00A8495F" w:rsidRDefault="00000000">
            <w:pPr>
              <w:pStyle w:val="NoSpacing"/>
              <w:widowControl w:val="0"/>
              <w:ind w:left="-29"/>
              <w:rPr>
                <w:rFonts w:cstheme="minorHAnsi"/>
              </w:rPr>
            </w:pPr>
            <w:r>
              <w:rPr>
                <w:rFonts w:cstheme="minorHAnsi"/>
              </w:rPr>
              <w:t>Onderstaande personen worden ondersteund vanuit gemeentelijke of landelijke voorzieningen of regelingen en zij komen derhalve niet in aanmerking voor voedselondersteuning:</w:t>
            </w:r>
          </w:p>
          <w:p w14:paraId="606CE473" w14:textId="77777777" w:rsidR="00A8495F" w:rsidRDefault="00000000">
            <w:pPr>
              <w:pStyle w:val="NoSpacing"/>
              <w:widowControl w:val="0"/>
              <w:numPr>
                <w:ilvl w:val="0"/>
                <w:numId w:val="27"/>
              </w:numPr>
              <w:rPr>
                <w:rFonts w:cstheme="minorHAnsi"/>
              </w:rPr>
            </w:pPr>
            <w:r>
              <w:rPr>
                <w:rFonts w:cstheme="minorHAnsi"/>
              </w:rPr>
              <w:t>Uitwonende studenten</w:t>
            </w:r>
          </w:p>
          <w:p w14:paraId="4C84F6F4" w14:textId="77777777" w:rsidR="00A8495F" w:rsidRDefault="00000000">
            <w:pPr>
              <w:pStyle w:val="NoSpacing"/>
              <w:widowControl w:val="0"/>
              <w:numPr>
                <w:ilvl w:val="0"/>
                <w:numId w:val="27"/>
              </w:numPr>
              <w:rPr>
                <w:rFonts w:cstheme="minorHAnsi"/>
              </w:rPr>
            </w:pPr>
            <w:r>
              <w:rPr>
                <w:rFonts w:cstheme="minorHAnsi"/>
              </w:rPr>
              <w:t>Daklozen</w:t>
            </w:r>
          </w:p>
          <w:p w14:paraId="2402CD0D" w14:textId="77777777" w:rsidR="00A8495F" w:rsidRDefault="00000000">
            <w:pPr>
              <w:pStyle w:val="NoSpacing"/>
              <w:widowControl w:val="0"/>
              <w:numPr>
                <w:ilvl w:val="0"/>
                <w:numId w:val="27"/>
              </w:numPr>
              <w:rPr>
                <w:rFonts w:cstheme="minorHAnsi"/>
              </w:rPr>
            </w:pPr>
            <w:r>
              <w:rPr>
                <w:rFonts w:cstheme="minorHAnsi"/>
              </w:rPr>
              <w:t>Asielzoekers, vluchtelingen, statushouders en (Oekraïense)  ontheemden in een AZC of een andere opvanglocatie.</w:t>
            </w:r>
          </w:p>
          <w:p w14:paraId="1A814078" w14:textId="77777777" w:rsidR="00A8495F" w:rsidRDefault="00000000">
            <w:pPr>
              <w:pStyle w:val="NoSpacing"/>
              <w:widowControl w:val="0"/>
              <w:numPr>
                <w:ilvl w:val="0"/>
                <w:numId w:val="27"/>
              </w:numPr>
              <w:rPr>
                <w:rFonts w:cstheme="minorHAnsi"/>
                <w:b/>
                <w:bCs/>
              </w:rPr>
            </w:pPr>
            <w:r>
              <w:rPr>
                <w:rFonts w:cstheme="minorHAnsi"/>
              </w:rPr>
              <w:t>Ongedocumenteerden</w:t>
            </w:r>
          </w:p>
        </w:tc>
      </w:tr>
    </w:tbl>
    <w:p w14:paraId="016B5A60" w14:textId="77777777" w:rsidR="00A8495F" w:rsidRDefault="00A8495F">
      <w:pPr>
        <w:pStyle w:val="NoSpacing"/>
        <w:ind w:left="595"/>
        <w:rPr>
          <w:rFonts w:cstheme="minorHAnsi"/>
        </w:rPr>
      </w:pPr>
    </w:p>
    <w:p w14:paraId="0E76C9B4" w14:textId="77777777" w:rsidR="00A8495F" w:rsidRDefault="00A8495F">
      <w:pPr>
        <w:rPr>
          <w:rFonts w:asciiTheme="minorHAnsi" w:hAnsiTheme="minorHAnsi" w:cstheme="minorHAnsi"/>
          <w:b/>
          <w:bCs/>
        </w:rPr>
      </w:pPr>
    </w:p>
    <w:p w14:paraId="7E24B409" w14:textId="77777777" w:rsidR="00A8495F" w:rsidRDefault="00A8495F">
      <w:pPr>
        <w:rPr>
          <w:rFonts w:asciiTheme="minorHAnsi" w:hAnsiTheme="minorHAnsi" w:cstheme="minorHAnsi"/>
          <w:b/>
          <w:bCs/>
        </w:rPr>
      </w:pPr>
    </w:p>
    <w:p w14:paraId="611BCB12" w14:textId="77777777" w:rsidR="00A8495F" w:rsidRDefault="00000000">
      <w:pPr>
        <w:rPr>
          <w:rFonts w:asciiTheme="minorHAnsi" w:hAnsiTheme="minorHAnsi" w:cstheme="minorHAnsi"/>
          <w:b/>
          <w:bCs/>
        </w:rPr>
      </w:pPr>
      <w:r>
        <w:br w:type="page"/>
      </w:r>
    </w:p>
    <w:p w14:paraId="024A5546" w14:textId="77777777" w:rsidR="00A8495F" w:rsidRDefault="00000000">
      <w:pPr>
        <w:pStyle w:val="Heading1"/>
        <w:numPr>
          <w:ilvl w:val="0"/>
          <w:numId w:val="26"/>
        </w:numPr>
        <w:tabs>
          <w:tab w:val="left" w:pos="600"/>
          <w:tab w:val="left" w:pos="601"/>
        </w:tabs>
        <w:spacing w:before="0"/>
        <w:rPr>
          <w:rFonts w:asciiTheme="minorHAnsi" w:hAnsiTheme="minorHAnsi" w:cstheme="minorHAnsi"/>
          <w:sz w:val="22"/>
          <w:szCs w:val="22"/>
        </w:rPr>
      </w:pPr>
      <w:r>
        <w:rPr>
          <w:rFonts w:asciiTheme="minorHAnsi" w:hAnsiTheme="minorHAnsi" w:cstheme="minorHAnsi"/>
          <w:sz w:val="22"/>
          <w:szCs w:val="22"/>
        </w:rPr>
        <w:lastRenderedPageBreak/>
        <w:t>INKOMSTEN</w:t>
      </w:r>
    </w:p>
    <w:p w14:paraId="78B608D6" w14:textId="77777777" w:rsidR="00A8495F" w:rsidRDefault="00000000">
      <w:pPr>
        <w:pStyle w:val="NoSpacing"/>
        <w:ind w:left="600"/>
        <w:rPr>
          <w:b/>
          <w:bCs/>
        </w:rPr>
      </w:pPr>
      <w:r>
        <w:t xml:space="preserve">Voor zowel de inkomsten als uitgaven zijn documenten nodig. Bij een sterk gewijzigde financiële situatie wordt een berekening gemaakt op basis van de huidige situatie. </w:t>
      </w:r>
    </w:p>
    <w:p w14:paraId="7A7DF29A" w14:textId="77777777" w:rsidR="00A8495F" w:rsidRDefault="00A8495F">
      <w:pPr>
        <w:pStyle w:val="Heading1"/>
        <w:tabs>
          <w:tab w:val="left" w:pos="600"/>
          <w:tab w:val="left" w:pos="601"/>
        </w:tabs>
        <w:spacing w:before="0"/>
        <w:ind w:firstLine="0"/>
        <w:rPr>
          <w:rFonts w:asciiTheme="minorHAnsi" w:hAnsiTheme="minorHAnsi" w:cstheme="minorHAnsi"/>
          <w:sz w:val="22"/>
          <w:szCs w:val="22"/>
        </w:rPr>
      </w:pPr>
    </w:p>
    <w:tbl>
      <w:tblPr>
        <w:tblStyle w:val="TableNormal1"/>
        <w:tblW w:w="9354" w:type="dxa"/>
        <w:tblInd w:w="608" w:type="dxa"/>
        <w:tblLayout w:type="fixed"/>
        <w:tblCellMar>
          <w:left w:w="5" w:type="dxa"/>
          <w:right w:w="5" w:type="dxa"/>
        </w:tblCellMar>
        <w:tblLook w:val="01E0" w:firstRow="1" w:lastRow="1" w:firstColumn="1" w:lastColumn="1" w:noHBand="0" w:noVBand="0"/>
      </w:tblPr>
      <w:tblGrid>
        <w:gridCol w:w="4069"/>
        <w:gridCol w:w="5285"/>
      </w:tblGrid>
      <w:tr w:rsidR="00A8495F" w14:paraId="6B437542" w14:textId="77777777">
        <w:trPr>
          <w:trHeight w:val="1247"/>
        </w:trPr>
        <w:tc>
          <w:tcPr>
            <w:tcW w:w="4069" w:type="dxa"/>
            <w:tcBorders>
              <w:top w:val="single" w:sz="4" w:space="0" w:color="808080"/>
              <w:left w:val="single" w:sz="4" w:space="0" w:color="808080"/>
              <w:bottom w:val="single" w:sz="4" w:space="0" w:color="A6A6A6"/>
              <w:right w:val="single" w:sz="4" w:space="0" w:color="A6A6A6"/>
            </w:tcBorders>
          </w:tcPr>
          <w:p w14:paraId="4CD0EE43" w14:textId="77777777" w:rsidR="00A8495F" w:rsidRDefault="00000000">
            <w:pPr>
              <w:pStyle w:val="TableParagraph"/>
              <w:numPr>
                <w:ilvl w:val="0"/>
                <w:numId w:val="25"/>
              </w:numPr>
              <w:tabs>
                <w:tab w:val="left" w:pos="379"/>
              </w:tabs>
              <w:spacing w:before="0" w:line="282" w:lineRule="exact"/>
              <w:rPr>
                <w:rFonts w:asciiTheme="minorHAnsi" w:hAnsiTheme="minorHAnsi" w:cstheme="minorHAnsi"/>
                <w:b/>
              </w:rPr>
            </w:pPr>
            <w:r>
              <w:rPr>
                <w:rFonts w:asciiTheme="minorHAnsi" w:hAnsiTheme="minorHAnsi" w:cstheme="minorHAnsi"/>
                <w:b/>
              </w:rPr>
              <w:t>Netto</w:t>
            </w:r>
            <w:r>
              <w:rPr>
                <w:rFonts w:asciiTheme="minorHAnsi" w:hAnsiTheme="minorHAnsi" w:cstheme="minorHAnsi"/>
                <w:b/>
                <w:spacing w:val="-1"/>
              </w:rPr>
              <w:t xml:space="preserve"> </w:t>
            </w:r>
            <w:r>
              <w:rPr>
                <w:rFonts w:asciiTheme="minorHAnsi" w:hAnsiTheme="minorHAnsi" w:cstheme="minorHAnsi"/>
                <w:b/>
              </w:rPr>
              <w:t>inkomen (actuele)</w:t>
            </w:r>
          </w:p>
          <w:p w14:paraId="065164F9" w14:textId="77777777" w:rsidR="00A8495F" w:rsidRDefault="00000000">
            <w:pPr>
              <w:pStyle w:val="TableParagraph"/>
              <w:numPr>
                <w:ilvl w:val="1"/>
                <w:numId w:val="25"/>
              </w:numPr>
              <w:tabs>
                <w:tab w:val="left" w:pos="816"/>
              </w:tabs>
              <w:spacing w:before="20"/>
              <w:rPr>
                <w:rFonts w:asciiTheme="minorHAnsi" w:hAnsiTheme="minorHAnsi" w:cstheme="minorHAnsi"/>
              </w:rPr>
            </w:pPr>
            <w:r>
              <w:rPr>
                <w:rFonts w:asciiTheme="minorHAnsi" w:hAnsiTheme="minorHAnsi" w:cstheme="minorHAnsi"/>
              </w:rPr>
              <w:t>Salaris</w:t>
            </w:r>
          </w:p>
          <w:p w14:paraId="7B9B55C2" w14:textId="77777777" w:rsidR="00A8495F" w:rsidRDefault="00000000">
            <w:pPr>
              <w:pStyle w:val="TableParagraph"/>
              <w:numPr>
                <w:ilvl w:val="1"/>
                <w:numId w:val="25"/>
              </w:numPr>
              <w:tabs>
                <w:tab w:val="left" w:pos="816"/>
              </w:tabs>
              <w:spacing w:before="23"/>
              <w:rPr>
                <w:rFonts w:asciiTheme="minorHAnsi" w:hAnsiTheme="minorHAnsi" w:cstheme="minorHAnsi"/>
              </w:rPr>
            </w:pPr>
            <w:r>
              <w:rPr>
                <w:rFonts w:asciiTheme="minorHAnsi" w:hAnsiTheme="minorHAnsi" w:cstheme="minorHAnsi"/>
              </w:rPr>
              <w:t>Uitkering</w:t>
            </w:r>
          </w:p>
          <w:p w14:paraId="1135E140" w14:textId="77777777" w:rsidR="00A8495F" w:rsidRDefault="00000000">
            <w:pPr>
              <w:pStyle w:val="TableParagraph"/>
              <w:numPr>
                <w:ilvl w:val="1"/>
                <w:numId w:val="25"/>
              </w:numPr>
              <w:tabs>
                <w:tab w:val="left" w:pos="816"/>
              </w:tabs>
              <w:spacing w:before="21"/>
              <w:rPr>
                <w:rFonts w:asciiTheme="minorHAnsi" w:hAnsiTheme="minorHAnsi" w:cstheme="minorHAnsi"/>
              </w:rPr>
            </w:pPr>
            <w:r>
              <w:rPr>
                <w:rFonts w:asciiTheme="minorHAnsi" w:hAnsiTheme="minorHAnsi" w:cstheme="minorHAnsi"/>
              </w:rPr>
              <w:t>AOW/pensioen</w:t>
            </w:r>
          </w:p>
        </w:tc>
        <w:tc>
          <w:tcPr>
            <w:tcW w:w="5284" w:type="dxa"/>
            <w:tcBorders>
              <w:top w:val="single" w:sz="4" w:space="0" w:color="808080"/>
              <w:left w:val="single" w:sz="4" w:space="0" w:color="A6A6A6"/>
              <w:bottom w:val="single" w:sz="4" w:space="0" w:color="A6A6A6"/>
              <w:right w:val="single" w:sz="4" w:space="0" w:color="808080"/>
            </w:tcBorders>
          </w:tcPr>
          <w:p w14:paraId="5B0F0BC5" w14:textId="77777777" w:rsidR="00A8495F" w:rsidRDefault="00A8495F">
            <w:pPr>
              <w:pStyle w:val="TableParagraph"/>
              <w:spacing w:before="0"/>
              <w:ind w:right="136"/>
              <w:rPr>
                <w:rFonts w:asciiTheme="minorHAnsi" w:hAnsiTheme="minorHAnsi" w:cstheme="minorHAnsi"/>
              </w:rPr>
            </w:pPr>
          </w:p>
        </w:tc>
      </w:tr>
      <w:tr w:rsidR="00A8495F" w14:paraId="02AC4C78" w14:textId="77777777">
        <w:trPr>
          <w:trHeight w:val="1641"/>
        </w:trPr>
        <w:tc>
          <w:tcPr>
            <w:tcW w:w="4069" w:type="dxa"/>
            <w:tcBorders>
              <w:top w:val="single" w:sz="4" w:space="0" w:color="A6A6A6"/>
              <w:left w:val="single" w:sz="4" w:space="0" w:color="808080"/>
              <w:bottom w:val="single" w:sz="4" w:space="0" w:color="A6A6A6"/>
              <w:right w:val="single" w:sz="4" w:space="0" w:color="A6A6A6"/>
            </w:tcBorders>
          </w:tcPr>
          <w:p w14:paraId="15F64603" w14:textId="77777777" w:rsidR="00A8495F" w:rsidRDefault="00000000">
            <w:pPr>
              <w:pStyle w:val="TableParagraph"/>
              <w:numPr>
                <w:ilvl w:val="0"/>
                <w:numId w:val="24"/>
              </w:numPr>
              <w:tabs>
                <w:tab w:val="left" w:pos="379"/>
              </w:tabs>
              <w:spacing w:before="55"/>
              <w:rPr>
                <w:rFonts w:asciiTheme="minorHAnsi" w:hAnsiTheme="minorHAnsi" w:cstheme="minorHAnsi"/>
                <w:b/>
              </w:rPr>
            </w:pPr>
            <w:r>
              <w:rPr>
                <w:rFonts w:asciiTheme="minorHAnsi" w:hAnsiTheme="minorHAnsi" w:cstheme="minorHAnsi"/>
                <w:b/>
              </w:rPr>
              <w:t>Toeslagen</w:t>
            </w:r>
          </w:p>
          <w:p w14:paraId="23E89D42" w14:textId="77777777" w:rsidR="00A8495F" w:rsidRDefault="00000000">
            <w:pPr>
              <w:pStyle w:val="TableParagraph"/>
              <w:numPr>
                <w:ilvl w:val="1"/>
                <w:numId w:val="24"/>
              </w:numPr>
              <w:tabs>
                <w:tab w:val="left" w:pos="816"/>
              </w:tabs>
              <w:spacing w:before="21"/>
              <w:rPr>
                <w:rFonts w:asciiTheme="minorHAnsi" w:hAnsiTheme="minorHAnsi" w:cstheme="minorHAnsi"/>
              </w:rPr>
            </w:pPr>
            <w:r>
              <w:rPr>
                <w:rFonts w:asciiTheme="minorHAnsi" w:hAnsiTheme="minorHAnsi" w:cstheme="minorHAnsi"/>
              </w:rPr>
              <w:t>Huurtoeslag</w:t>
            </w:r>
          </w:p>
          <w:p w14:paraId="2DE5C159" w14:textId="77777777" w:rsidR="00A8495F" w:rsidRDefault="00000000">
            <w:pPr>
              <w:pStyle w:val="TableParagraph"/>
              <w:numPr>
                <w:ilvl w:val="1"/>
                <w:numId w:val="24"/>
              </w:numPr>
              <w:tabs>
                <w:tab w:val="left" w:pos="816"/>
              </w:tabs>
              <w:spacing w:before="23"/>
              <w:rPr>
                <w:rFonts w:asciiTheme="minorHAnsi" w:hAnsiTheme="minorHAnsi" w:cstheme="minorHAnsi"/>
              </w:rPr>
            </w:pPr>
            <w:r>
              <w:rPr>
                <w:rFonts w:asciiTheme="minorHAnsi" w:hAnsiTheme="minorHAnsi" w:cstheme="minorHAnsi"/>
              </w:rPr>
              <w:t>Zorgtoeslag</w:t>
            </w:r>
          </w:p>
          <w:p w14:paraId="62373B09" w14:textId="77777777" w:rsidR="00A8495F" w:rsidRDefault="00000000">
            <w:pPr>
              <w:pStyle w:val="TableParagraph"/>
              <w:numPr>
                <w:ilvl w:val="1"/>
                <w:numId w:val="24"/>
              </w:numPr>
              <w:tabs>
                <w:tab w:val="left" w:pos="816"/>
              </w:tabs>
              <w:spacing w:before="20"/>
              <w:rPr>
                <w:rFonts w:asciiTheme="minorHAnsi" w:hAnsiTheme="minorHAnsi" w:cstheme="minorHAnsi"/>
              </w:rPr>
            </w:pPr>
            <w:r>
              <w:rPr>
                <w:rFonts w:asciiTheme="minorHAnsi" w:hAnsiTheme="minorHAnsi" w:cstheme="minorHAnsi"/>
              </w:rPr>
              <w:t>Kind gebonden</w:t>
            </w:r>
            <w:r>
              <w:rPr>
                <w:rFonts w:asciiTheme="minorHAnsi" w:hAnsiTheme="minorHAnsi" w:cstheme="minorHAnsi"/>
                <w:spacing w:val="-1"/>
              </w:rPr>
              <w:t xml:space="preserve"> </w:t>
            </w:r>
            <w:r>
              <w:rPr>
                <w:rFonts w:asciiTheme="minorHAnsi" w:hAnsiTheme="minorHAnsi" w:cstheme="minorHAnsi"/>
              </w:rPr>
              <w:t>budget</w:t>
            </w:r>
          </w:p>
          <w:p w14:paraId="7BE0C1F3" w14:textId="77777777" w:rsidR="00A8495F" w:rsidRDefault="00000000">
            <w:pPr>
              <w:pStyle w:val="TableParagraph"/>
              <w:numPr>
                <w:ilvl w:val="1"/>
                <w:numId w:val="24"/>
              </w:numPr>
              <w:tabs>
                <w:tab w:val="left" w:pos="816"/>
              </w:tabs>
              <w:spacing w:before="20"/>
              <w:rPr>
                <w:rFonts w:asciiTheme="minorHAnsi" w:hAnsiTheme="minorHAnsi" w:cstheme="minorHAnsi"/>
              </w:rPr>
            </w:pPr>
            <w:r>
              <w:rPr>
                <w:rFonts w:asciiTheme="minorHAnsi" w:hAnsiTheme="minorHAnsi" w:cstheme="minorHAnsi"/>
              </w:rPr>
              <w:t>Kinderopvangtoeslag</w:t>
            </w:r>
          </w:p>
        </w:tc>
        <w:tc>
          <w:tcPr>
            <w:tcW w:w="5284" w:type="dxa"/>
            <w:tcBorders>
              <w:top w:val="single" w:sz="4" w:space="0" w:color="A6A6A6"/>
              <w:left w:val="single" w:sz="4" w:space="0" w:color="A6A6A6"/>
              <w:bottom w:val="single" w:sz="4" w:space="0" w:color="A6A6A6"/>
              <w:right w:val="single" w:sz="4" w:space="0" w:color="808080"/>
            </w:tcBorders>
          </w:tcPr>
          <w:p w14:paraId="787D86E1" w14:textId="77777777" w:rsidR="00A8495F" w:rsidRDefault="00A8495F">
            <w:pPr>
              <w:pStyle w:val="TableParagraph"/>
              <w:spacing w:before="0"/>
              <w:ind w:right="422"/>
              <w:rPr>
                <w:rFonts w:asciiTheme="minorHAnsi" w:hAnsiTheme="minorHAnsi" w:cstheme="minorHAnsi"/>
                <w:highlight w:val="lightGray"/>
              </w:rPr>
            </w:pPr>
          </w:p>
        </w:tc>
      </w:tr>
      <w:tr w:rsidR="00A8495F" w14:paraId="09E248CF" w14:textId="77777777">
        <w:trPr>
          <w:trHeight w:val="1245"/>
        </w:trPr>
        <w:tc>
          <w:tcPr>
            <w:tcW w:w="4069" w:type="dxa"/>
            <w:tcBorders>
              <w:top w:val="single" w:sz="4" w:space="0" w:color="A6A6A6"/>
              <w:left w:val="single" w:sz="4" w:space="0" w:color="808080"/>
              <w:bottom w:val="single" w:sz="4" w:space="0" w:color="A6A6A6"/>
              <w:right w:val="single" w:sz="4" w:space="0" w:color="A6A6A6"/>
            </w:tcBorders>
          </w:tcPr>
          <w:p w14:paraId="26FE4C45" w14:textId="77777777" w:rsidR="00A8495F" w:rsidRDefault="00000000">
            <w:pPr>
              <w:pStyle w:val="TableParagraph"/>
              <w:numPr>
                <w:ilvl w:val="0"/>
                <w:numId w:val="23"/>
              </w:numPr>
              <w:tabs>
                <w:tab w:val="left" w:pos="379"/>
              </w:tabs>
              <w:spacing w:before="53"/>
              <w:rPr>
                <w:rFonts w:asciiTheme="minorHAnsi" w:hAnsiTheme="minorHAnsi" w:cstheme="minorHAnsi"/>
                <w:b/>
              </w:rPr>
            </w:pPr>
            <w:r>
              <w:rPr>
                <w:rFonts w:asciiTheme="minorHAnsi" w:hAnsiTheme="minorHAnsi" w:cstheme="minorHAnsi"/>
                <w:b/>
              </w:rPr>
              <w:t>Kostgeld</w:t>
            </w:r>
          </w:p>
          <w:p w14:paraId="04C0C126" w14:textId="77777777" w:rsidR="00A8495F" w:rsidRDefault="00000000">
            <w:pPr>
              <w:pStyle w:val="TableParagraph"/>
              <w:spacing w:before="17" w:line="252" w:lineRule="auto"/>
              <w:ind w:left="379" w:right="91"/>
              <w:rPr>
                <w:rFonts w:asciiTheme="minorHAnsi" w:hAnsiTheme="minorHAnsi" w:cstheme="minorHAnsi"/>
              </w:rPr>
            </w:pPr>
            <w:r>
              <w:rPr>
                <w:rFonts w:asciiTheme="minorHAnsi" w:hAnsiTheme="minorHAnsi" w:cstheme="minorHAnsi"/>
              </w:rPr>
              <w:t>van inwonende volwassenen (18+) met een eigen inkomen of uitkering</w:t>
            </w:r>
          </w:p>
        </w:tc>
        <w:tc>
          <w:tcPr>
            <w:tcW w:w="5284" w:type="dxa"/>
            <w:tcBorders>
              <w:top w:val="single" w:sz="4" w:space="0" w:color="A6A6A6"/>
              <w:left w:val="single" w:sz="4" w:space="0" w:color="A6A6A6"/>
              <w:bottom w:val="single" w:sz="4" w:space="0" w:color="A6A6A6"/>
              <w:right w:val="single" w:sz="4" w:space="0" w:color="808080"/>
            </w:tcBorders>
          </w:tcPr>
          <w:p w14:paraId="71BE7D42" w14:textId="77777777" w:rsidR="00A8495F" w:rsidRDefault="00A8495F">
            <w:pPr>
              <w:pStyle w:val="BodyText"/>
              <w:spacing w:line="259" w:lineRule="auto"/>
              <w:ind w:right="190"/>
              <w:rPr>
                <w:rFonts w:asciiTheme="minorHAnsi" w:hAnsiTheme="minorHAnsi" w:cstheme="minorHAnsi"/>
              </w:rPr>
            </w:pPr>
          </w:p>
          <w:p w14:paraId="33D83E7E" w14:textId="77777777" w:rsidR="00A8495F" w:rsidRDefault="00000000">
            <w:pPr>
              <w:pStyle w:val="BodyText"/>
              <w:spacing w:line="259" w:lineRule="auto"/>
              <w:ind w:right="190"/>
              <w:rPr>
                <w:rFonts w:asciiTheme="minorHAnsi" w:hAnsiTheme="minorHAnsi" w:cstheme="minorHAnsi"/>
                <w:strike/>
              </w:rPr>
            </w:pPr>
            <w:r>
              <w:rPr>
                <w:rFonts w:asciiTheme="minorHAnsi" w:hAnsiTheme="minorHAnsi" w:cstheme="minorHAnsi"/>
              </w:rPr>
              <w:t>Kostgeld wordt ter beoordeling van de intaker meegerekend bij de inkomsten. De menselijke maat is leidend.</w:t>
            </w:r>
          </w:p>
        </w:tc>
      </w:tr>
      <w:tr w:rsidR="00A8495F" w14:paraId="77E03F21" w14:textId="77777777">
        <w:trPr>
          <w:trHeight w:val="419"/>
        </w:trPr>
        <w:tc>
          <w:tcPr>
            <w:tcW w:w="4069" w:type="dxa"/>
            <w:tcBorders>
              <w:top w:val="single" w:sz="4" w:space="0" w:color="A6A6A6"/>
              <w:left w:val="single" w:sz="4" w:space="0" w:color="808080"/>
              <w:bottom w:val="single" w:sz="4" w:space="0" w:color="A6A6A6"/>
              <w:right w:val="single" w:sz="4" w:space="0" w:color="A6A6A6"/>
            </w:tcBorders>
          </w:tcPr>
          <w:p w14:paraId="490FE94B" w14:textId="77777777" w:rsidR="00A8495F" w:rsidRDefault="00000000">
            <w:pPr>
              <w:pStyle w:val="TableParagraph"/>
              <w:numPr>
                <w:ilvl w:val="0"/>
                <w:numId w:val="22"/>
              </w:numPr>
              <w:tabs>
                <w:tab w:val="left" w:pos="379"/>
              </w:tabs>
              <w:spacing w:before="55"/>
              <w:rPr>
                <w:rFonts w:asciiTheme="minorHAnsi" w:hAnsiTheme="minorHAnsi" w:cstheme="minorHAnsi"/>
                <w:b/>
              </w:rPr>
            </w:pPr>
            <w:r>
              <w:rPr>
                <w:rFonts w:asciiTheme="minorHAnsi" w:hAnsiTheme="minorHAnsi" w:cstheme="minorHAnsi"/>
                <w:b/>
              </w:rPr>
              <w:t>Alimentatie</w:t>
            </w:r>
          </w:p>
        </w:tc>
        <w:tc>
          <w:tcPr>
            <w:tcW w:w="5284" w:type="dxa"/>
            <w:tcBorders>
              <w:top w:val="single" w:sz="4" w:space="0" w:color="A6A6A6"/>
              <w:left w:val="single" w:sz="4" w:space="0" w:color="A6A6A6"/>
              <w:bottom w:val="single" w:sz="4" w:space="0" w:color="A6A6A6"/>
              <w:right w:val="single" w:sz="4" w:space="0" w:color="808080"/>
            </w:tcBorders>
          </w:tcPr>
          <w:p w14:paraId="0275AFA7" w14:textId="77777777" w:rsidR="00A8495F" w:rsidRDefault="00A8495F">
            <w:pPr>
              <w:pStyle w:val="TableParagraph"/>
              <w:spacing w:before="0"/>
              <w:ind w:left="0"/>
              <w:rPr>
                <w:rFonts w:asciiTheme="minorHAnsi" w:hAnsiTheme="minorHAnsi" w:cstheme="minorHAnsi"/>
              </w:rPr>
            </w:pPr>
          </w:p>
        </w:tc>
      </w:tr>
      <w:tr w:rsidR="00A8495F" w14:paraId="560687C7" w14:textId="77777777">
        <w:trPr>
          <w:trHeight w:val="702"/>
        </w:trPr>
        <w:tc>
          <w:tcPr>
            <w:tcW w:w="4069" w:type="dxa"/>
            <w:tcBorders>
              <w:top w:val="single" w:sz="4" w:space="0" w:color="A6A6A6"/>
              <w:left w:val="single" w:sz="4" w:space="0" w:color="808080"/>
              <w:bottom w:val="single" w:sz="4" w:space="0" w:color="A6A6A6"/>
              <w:right w:val="single" w:sz="4" w:space="0" w:color="A6A6A6"/>
            </w:tcBorders>
          </w:tcPr>
          <w:p w14:paraId="70E2CE4C" w14:textId="77777777" w:rsidR="00A8495F" w:rsidRDefault="00000000">
            <w:pPr>
              <w:pStyle w:val="TableParagraph"/>
              <w:numPr>
                <w:ilvl w:val="0"/>
                <w:numId w:val="21"/>
              </w:numPr>
              <w:tabs>
                <w:tab w:val="left" w:pos="379"/>
              </w:tabs>
              <w:spacing w:before="53" w:line="252" w:lineRule="auto"/>
              <w:ind w:right="254"/>
              <w:rPr>
                <w:rFonts w:asciiTheme="minorHAnsi" w:hAnsiTheme="minorHAnsi" w:cstheme="minorHAnsi"/>
                <w:b/>
              </w:rPr>
            </w:pPr>
            <w:r>
              <w:rPr>
                <w:rFonts w:asciiTheme="minorHAnsi" w:hAnsiTheme="minorHAnsi" w:cstheme="minorHAnsi"/>
                <w:b/>
              </w:rPr>
              <w:t>Bijzondere bijstand bij Bewindvoering</w:t>
            </w:r>
          </w:p>
        </w:tc>
        <w:tc>
          <w:tcPr>
            <w:tcW w:w="5284" w:type="dxa"/>
            <w:tcBorders>
              <w:top w:val="single" w:sz="4" w:space="0" w:color="A6A6A6"/>
              <w:left w:val="single" w:sz="4" w:space="0" w:color="A6A6A6"/>
              <w:bottom w:val="single" w:sz="4" w:space="0" w:color="A6A6A6"/>
              <w:right w:val="single" w:sz="4" w:space="0" w:color="808080"/>
            </w:tcBorders>
          </w:tcPr>
          <w:p w14:paraId="48112D60" w14:textId="77777777" w:rsidR="00A8495F" w:rsidRDefault="00000000">
            <w:pPr>
              <w:pStyle w:val="TableParagraph"/>
              <w:ind w:right="295"/>
              <w:rPr>
                <w:rFonts w:asciiTheme="minorHAnsi" w:hAnsiTheme="minorHAnsi" w:cstheme="minorHAnsi"/>
              </w:rPr>
            </w:pPr>
            <w:r>
              <w:rPr>
                <w:rFonts w:asciiTheme="minorHAnsi" w:hAnsiTheme="minorHAnsi" w:cstheme="minorHAnsi"/>
              </w:rPr>
              <w:t xml:space="preserve">Alléén bij </w:t>
            </w:r>
            <w:r>
              <w:rPr>
                <w:rFonts w:asciiTheme="minorHAnsi" w:hAnsiTheme="minorHAnsi" w:cstheme="minorHAnsi"/>
                <w:u w:val="single"/>
              </w:rPr>
              <w:t>Bewindvoering</w:t>
            </w:r>
            <w:r>
              <w:rPr>
                <w:rFonts w:asciiTheme="minorHAnsi" w:hAnsiTheme="minorHAnsi" w:cstheme="minorHAnsi"/>
              </w:rPr>
              <w:t>. Andere bijzondere bijstand niet.</w:t>
            </w:r>
          </w:p>
        </w:tc>
      </w:tr>
      <w:tr w:rsidR="00A8495F" w14:paraId="3DA7DA76" w14:textId="77777777">
        <w:trPr>
          <w:trHeight w:val="703"/>
        </w:trPr>
        <w:tc>
          <w:tcPr>
            <w:tcW w:w="4069" w:type="dxa"/>
            <w:tcBorders>
              <w:top w:val="single" w:sz="4" w:space="0" w:color="A6A6A6"/>
              <w:left w:val="single" w:sz="4" w:space="0" w:color="808080"/>
              <w:bottom w:val="single" w:sz="4" w:space="0" w:color="808080"/>
              <w:right w:val="single" w:sz="4" w:space="0" w:color="A6A6A6"/>
            </w:tcBorders>
          </w:tcPr>
          <w:p w14:paraId="5393B735" w14:textId="77777777" w:rsidR="00A8495F" w:rsidRDefault="00000000">
            <w:pPr>
              <w:pStyle w:val="TableParagraph"/>
              <w:numPr>
                <w:ilvl w:val="0"/>
                <w:numId w:val="20"/>
              </w:numPr>
              <w:tabs>
                <w:tab w:val="left" w:pos="379"/>
              </w:tabs>
              <w:spacing w:before="53" w:line="252" w:lineRule="auto"/>
              <w:ind w:right="1002"/>
              <w:rPr>
                <w:rFonts w:asciiTheme="minorHAnsi" w:hAnsiTheme="minorHAnsi" w:cstheme="minorHAnsi"/>
                <w:b/>
              </w:rPr>
            </w:pPr>
            <w:r>
              <w:rPr>
                <w:rFonts w:asciiTheme="minorHAnsi" w:hAnsiTheme="minorHAnsi" w:cstheme="minorHAnsi"/>
                <w:b/>
              </w:rPr>
              <w:t>Voorlopige teruggave inkomstenbelasting</w:t>
            </w:r>
          </w:p>
        </w:tc>
        <w:tc>
          <w:tcPr>
            <w:tcW w:w="5284" w:type="dxa"/>
            <w:tcBorders>
              <w:top w:val="single" w:sz="4" w:space="0" w:color="A6A6A6"/>
              <w:left w:val="single" w:sz="4" w:space="0" w:color="A6A6A6"/>
              <w:bottom w:val="single" w:sz="4" w:space="0" w:color="808080"/>
              <w:right w:val="single" w:sz="4" w:space="0" w:color="808080"/>
            </w:tcBorders>
          </w:tcPr>
          <w:p w14:paraId="64E844E4" w14:textId="77777777" w:rsidR="00A8495F" w:rsidRDefault="00000000">
            <w:pPr>
              <w:pStyle w:val="TableParagraph"/>
              <w:rPr>
                <w:rFonts w:asciiTheme="minorHAnsi" w:hAnsiTheme="minorHAnsi" w:cstheme="minorHAnsi"/>
              </w:rPr>
            </w:pPr>
            <w:r>
              <w:rPr>
                <w:rFonts w:asciiTheme="minorHAnsi" w:hAnsiTheme="minorHAnsi" w:cstheme="minorHAnsi"/>
              </w:rPr>
              <w:t>Dit geldt voor alle volwassenen die op het adres wonen.</w:t>
            </w:r>
          </w:p>
        </w:tc>
      </w:tr>
    </w:tbl>
    <w:p w14:paraId="6B74AF77" w14:textId="77777777" w:rsidR="00A8495F" w:rsidRDefault="00A8495F">
      <w:pPr>
        <w:pStyle w:val="BodyText"/>
        <w:spacing w:before="1"/>
        <w:rPr>
          <w:rFonts w:asciiTheme="minorHAnsi" w:hAnsiTheme="minorHAnsi" w:cstheme="minorHAnsi"/>
          <w:b/>
        </w:rPr>
      </w:pPr>
    </w:p>
    <w:tbl>
      <w:tblPr>
        <w:tblStyle w:val="TableNormal1"/>
        <w:tblW w:w="9355" w:type="dxa"/>
        <w:tblInd w:w="608" w:type="dxa"/>
        <w:tblLayout w:type="fixed"/>
        <w:tblCellMar>
          <w:left w:w="5" w:type="dxa"/>
          <w:right w:w="5" w:type="dxa"/>
        </w:tblCellMar>
        <w:tblLook w:val="01E0" w:firstRow="1" w:lastRow="1" w:firstColumn="1" w:lastColumn="1" w:noHBand="0" w:noVBand="0"/>
      </w:tblPr>
      <w:tblGrid>
        <w:gridCol w:w="4070"/>
        <w:gridCol w:w="5285"/>
      </w:tblGrid>
      <w:tr w:rsidR="00A8495F" w14:paraId="11CA4ACC" w14:textId="77777777">
        <w:trPr>
          <w:trHeight w:val="427"/>
        </w:trPr>
        <w:tc>
          <w:tcPr>
            <w:tcW w:w="4070" w:type="dxa"/>
            <w:tcBorders>
              <w:top w:val="single" w:sz="4" w:space="0" w:color="A6A6A6"/>
              <w:left w:val="single" w:sz="4" w:space="0" w:color="A6A6A6"/>
              <w:right w:val="single" w:sz="4" w:space="0" w:color="FFFFFF"/>
            </w:tcBorders>
            <w:shd w:val="clear" w:color="auto" w:fill="EC7C30"/>
          </w:tcPr>
          <w:p w14:paraId="767C56D2" w14:textId="77777777" w:rsidR="00A8495F" w:rsidRDefault="00000000">
            <w:pPr>
              <w:pStyle w:val="TableParagraph"/>
              <w:spacing w:before="64"/>
              <w:ind w:left="112"/>
              <w:rPr>
                <w:rFonts w:asciiTheme="minorHAnsi" w:hAnsiTheme="minorHAnsi" w:cstheme="minorHAnsi"/>
                <w:b/>
              </w:rPr>
            </w:pPr>
            <w:r>
              <w:rPr>
                <w:rFonts w:asciiTheme="minorHAnsi" w:hAnsiTheme="minorHAnsi" w:cstheme="minorHAnsi"/>
                <w:b/>
                <w:color w:val="FFFFFF"/>
              </w:rPr>
              <w:t>Inkomsten NIET MEEREKENEN</w:t>
            </w:r>
          </w:p>
        </w:tc>
        <w:tc>
          <w:tcPr>
            <w:tcW w:w="5284" w:type="dxa"/>
            <w:tcBorders>
              <w:top w:val="single" w:sz="4" w:space="0" w:color="A6A6A6"/>
              <w:left w:val="single" w:sz="4" w:space="0" w:color="FFFFFF"/>
              <w:right w:val="single" w:sz="4" w:space="0" w:color="A6A6A6"/>
            </w:tcBorders>
            <w:shd w:val="clear" w:color="auto" w:fill="EC7C30"/>
          </w:tcPr>
          <w:p w14:paraId="1B1BBA64" w14:textId="77777777" w:rsidR="00A8495F" w:rsidRDefault="00000000">
            <w:pPr>
              <w:pStyle w:val="TableParagraph"/>
              <w:spacing w:before="64"/>
              <w:ind w:left="107"/>
              <w:rPr>
                <w:rFonts w:asciiTheme="minorHAnsi" w:hAnsiTheme="minorHAnsi" w:cstheme="minorHAnsi"/>
                <w:b/>
              </w:rPr>
            </w:pPr>
            <w:r>
              <w:rPr>
                <w:rFonts w:asciiTheme="minorHAnsi" w:hAnsiTheme="minorHAnsi" w:cstheme="minorHAnsi"/>
                <w:b/>
                <w:color w:val="FFFFFF"/>
              </w:rPr>
              <w:t>Toelichting</w:t>
            </w:r>
          </w:p>
        </w:tc>
      </w:tr>
      <w:tr w:rsidR="00A8495F" w14:paraId="23190CF5" w14:textId="77777777">
        <w:trPr>
          <w:trHeight w:val="395"/>
        </w:trPr>
        <w:tc>
          <w:tcPr>
            <w:tcW w:w="4070" w:type="dxa"/>
            <w:tcBorders>
              <w:left w:val="single" w:sz="4" w:space="0" w:color="A6A6A6"/>
              <w:bottom w:val="single" w:sz="4" w:space="0" w:color="A6A6A6"/>
              <w:right w:val="single" w:sz="4" w:space="0" w:color="A6A6A6"/>
            </w:tcBorders>
          </w:tcPr>
          <w:p w14:paraId="18A43DFE" w14:textId="77777777" w:rsidR="00A8495F" w:rsidRDefault="00000000">
            <w:pPr>
              <w:pStyle w:val="TableParagraph"/>
              <w:numPr>
                <w:ilvl w:val="0"/>
                <w:numId w:val="19"/>
              </w:numPr>
              <w:tabs>
                <w:tab w:val="left" w:pos="379"/>
              </w:tabs>
              <w:spacing w:before="31"/>
              <w:rPr>
                <w:rFonts w:asciiTheme="minorHAnsi" w:hAnsiTheme="minorHAnsi" w:cstheme="minorHAnsi"/>
                <w:b/>
              </w:rPr>
            </w:pPr>
            <w:r>
              <w:rPr>
                <w:rFonts w:asciiTheme="minorHAnsi" w:hAnsiTheme="minorHAnsi" w:cstheme="minorHAnsi"/>
                <w:b/>
              </w:rPr>
              <w:t>Vakantietoeslag</w:t>
            </w:r>
          </w:p>
        </w:tc>
        <w:tc>
          <w:tcPr>
            <w:tcW w:w="5284" w:type="dxa"/>
            <w:tcBorders>
              <w:left w:val="single" w:sz="4" w:space="0" w:color="A6A6A6"/>
              <w:bottom w:val="single" w:sz="4" w:space="0" w:color="A6A6A6"/>
              <w:right w:val="single" w:sz="4" w:space="0" w:color="A6A6A6"/>
            </w:tcBorders>
          </w:tcPr>
          <w:p w14:paraId="6FEAF07E" w14:textId="77777777" w:rsidR="00A8495F" w:rsidRDefault="00A8495F">
            <w:pPr>
              <w:pStyle w:val="TableParagraph"/>
              <w:spacing w:before="30"/>
              <w:rPr>
                <w:rFonts w:asciiTheme="minorHAnsi" w:hAnsiTheme="minorHAnsi" w:cstheme="minorHAnsi"/>
              </w:rPr>
            </w:pPr>
          </w:p>
        </w:tc>
      </w:tr>
      <w:tr w:rsidR="00A8495F" w14:paraId="47CAE7E6" w14:textId="77777777">
        <w:trPr>
          <w:trHeight w:val="558"/>
        </w:trPr>
        <w:tc>
          <w:tcPr>
            <w:tcW w:w="4070" w:type="dxa"/>
            <w:tcBorders>
              <w:top w:val="single" w:sz="4" w:space="0" w:color="A6A6A6"/>
              <w:left w:val="single" w:sz="4" w:space="0" w:color="A6A6A6"/>
              <w:bottom w:val="single" w:sz="4" w:space="0" w:color="A6A6A6"/>
              <w:right w:val="single" w:sz="4" w:space="0" w:color="A6A6A6"/>
            </w:tcBorders>
          </w:tcPr>
          <w:p w14:paraId="1312DE29" w14:textId="77777777" w:rsidR="00A8495F" w:rsidRDefault="00000000">
            <w:pPr>
              <w:pStyle w:val="TableParagraph"/>
              <w:numPr>
                <w:ilvl w:val="0"/>
                <w:numId w:val="18"/>
              </w:numPr>
              <w:tabs>
                <w:tab w:val="left" w:pos="379"/>
              </w:tabs>
              <w:spacing w:before="55"/>
              <w:rPr>
                <w:rFonts w:asciiTheme="minorHAnsi" w:hAnsiTheme="minorHAnsi" w:cstheme="minorHAnsi"/>
                <w:b/>
              </w:rPr>
            </w:pPr>
            <w:r>
              <w:rPr>
                <w:rFonts w:asciiTheme="minorHAnsi" w:hAnsiTheme="minorHAnsi" w:cstheme="minorHAnsi"/>
                <w:b/>
              </w:rPr>
              <w:t>Persoonsgebonden</w:t>
            </w:r>
            <w:r>
              <w:rPr>
                <w:rFonts w:asciiTheme="minorHAnsi" w:hAnsiTheme="minorHAnsi" w:cstheme="minorHAnsi"/>
                <w:b/>
                <w:spacing w:val="-3"/>
              </w:rPr>
              <w:t xml:space="preserve"> </w:t>
            </w:r>
            <w:r>
              <w:rPr>
                <w:rFonts w:asciiTheme="minorHAnsi" w:hAnsiTheme="minorHAnsi" w:cstheme="minorHAnsi"/>
                <w:b/>
              </w:rPr>
              <w:t>budget</w:t>
            </w:r>
          </w:p>
        </w:tc>
        <w:tc>
          <w:tcPr>
            <w:tcW w:w="5284" w:type="dxa"/>
            <w:tcBorders>
              <w:top w:val="single" w:sz="4" w:space="0" w:color="A6A6A6"/>
              <w:left w:val="single" w:sz="4" w:space="0" w:color="A6A6A6"/>
              <w:bottom w:val="single" w:sz="4" w:space="0" w:color="A6A6A6"/>
              <w:right w:val="single" w:sz="4" w:space="0" w:color="A6A6A6"/>
            </w:tcBorders>
          </w:tcPr>
          <w:p w14:paraId="55E1857D" w14:textId="77777777" w:rsidR="00A8495F" w:rsidRDefault="00000000">
            <w:pPr>
              <w:pStyle w:val="TableParagraph"/>
              <w:ind w:right="399"/>
              <w:rPr>
                <w:rFonts w:asciiTheme="minorHAnsi" w:hAnsiTheme="minorHAnsi" w:cstheme="minorHAnsi"/>
              </w:rPr>
            </w:pPr>
            <w:r>
              <w:rPr>
                <w:rFonts w:asciiTheme="minorHAnsi" w:hAnsiTheme="minorHAnsi" w:cstheme="minorHAnsi"/>
              </w:rPr>
              <w:t>PGB budget wordt aan de benodigde zorg uitgegeven.</w:t>
            </w:r>
          </w:p>
        </w:tc>
      </w:tr>
      <w:tr w:rsidR="00A8495F" w14:paraId="50549F4F" w14:textId="77777777">
        <w:trPr>
          <w:trHeight w:val="388"/>
        </w:trPr>
        <w:tc>
          <w:tcPr>
            <w:tcW w:w="4070" w:type="dxa"/>
            <w:tcBorders>
              <w:top w:val="single" w:sz="4" w:space="0" w:color="A6A6A6"/>
              <w:left w:val="single" w:sz="4" w:space="0" w:color="A6A6A6"/>
              <w:bottom w:val="single" w:sz="4" w:space="0" w:color="A6A6A6"/>
              <w:right w:val="single" w:sz="4" w:space="0" w:color="A6A6A6"/>
            </w:tcBorders>
          </w:tcPr>
          <w:p w14:paraId="4E2F3413" w14:textId="77777777" w:rsidR="00A8495F" w:rsidRDefault="00000000">
            <w:pPr>
              <w:pStyle w:val="TableParagraph"/>
              <w:numPr>
                <w:ilvl w:val="0"/>
                <w:numId w:val="17"/>
              </w:numPr>
              <w:tabs>
                <w:tab w:val="left" w:pos="379"/>
              </w:tabs>
              <w:spacing w:before="55"/>
              <w:rPr>
                <w:rFonts w:asciiTheme="minorHAnsi" w:hAnsiTheme="minorHAnsi" w:cstheme="minorHAnsi"/>
                <w:b/>
              </w:rPr>
            </w:pPr>
            <w:r>
              <w:rPr>
                <w:rFonts w:asciiTheme="minorHAnsi" w:hAnsiTheme="minorHAnsi" w:cstheme="minorHAnsi"/>
                <w:b/>
              </w:rPr>
              <w:t>Kinderbijslag</w:t>
            </w:r>
          </w:p>
        </w:tc>
        <w:tc>
          <w:tcPr>
            <w:tcW w:w="5284" w:type="dxa"/>
            <w:tcBorders>
              <w:top w:val="single" w:sz="4" w:space="0" w:color="A6A6A6"/>
              <w:left w:val="single" w:sz="4" w:space="0" w:color="A6A6A6"/>
              <w:bottom w:val="single" w:sz="4" w:space="0" w:color="A6A6A6"/>
              <w:right w:val="single" w:sz="4" w:space="0" w:color="A6A6A6"/>
            </w:tcBorders>
          </w:tcPr>
          <w:p w14:paraId="03EDAEB9" w14:textId="77777777" w:rsidR="00A8495F" w:rsidRDefault="00000000">
            <w:pPr>
              <w:pStyle w:val="TableParagraph"/>
              <w:ind w:right="94"/>
              <w:rPr>
                <w:rFonts w:asciiTheme="minorHAnsi" w:hAnsiTheme="minorHAnsi" w:cstheme="minorHAnsi"/>
              </w:rPr>
            </w:pPr>
            <w:r>
              <w:rPr>
                <w:rFonts w:asciiTheme="minorHAnsi" w:hAnsiTheme="minorHAnsi" w:cstheme="minorHAnsi"/>
              </w:rPr>
              <w:t>Nodig voor noodzakelijke uitgaven.</w:t>
            </w:r>
          </w:p>
        </w:tc>
      </w:tr>
      <w:tr w:rsidR="00A8495F" w14:paraId="3CC007E5" w14:textId="77777777">
        <w:trPr>
          <w:trHeight w:val="718"/>
        </w:trPr>
        <w:tc>
          <w:tcPr>
            <w:tcW w:w="4070" w:type="dxa"/>
            <w:tcBorders>
              <w:top w:val="single" w:sz="4" w:space="0" w:color="A6A6A6"/>
              <w:left w:val="single" w:sz="4" w:space="0" w:color="A6A6A6"/>
              <w:bottom w:val="single" w:sz="4" w:space="0" w:color="A6A6A6"/>
              <w:right w:val="single" w:sz="4" w:space="0" w:color="A6A6A6"/>
            </w:tcBorders>
          </w:tcPr>
          <w:p w14:paraId="59708B11" w14:textId="77777777" w:rsidR="00A8495F" w:rsidRDefault="00000000">
            <w:pPr>
              <w:pStyle w:val="TableParagraph"/>
              <w:numPr>
                <w:ilvl w:val="0"/>
                <w:numId w:val="16"/>
              </w:numPr>
              <w:tabs>
                <w:tab w:val="left" w:pos="379"/>
              </w:tabs>
              <w:spacing w:before="55"/>
              <w:rPr>
                <w:rFonts w:asciiTheme="minorHAnsi" w:hAnsiTheme="minorHAnsi" w:cstheme="minorHAnsi"/>
                <w:b/>
              </w:rPr>
            </w:pPr>
            <w:r>
              <w:rPr>
                <w:rFonts w:asciiTheme="minorHAnsi" w:hAnsiTheme="minorHAnsi" w:cstheme="minorHAnsi"/>
                <w:b/>
              </w:rPr>
              <w:t>Bijzondere</w:t>
            </w:r>
            <w:r>
              <w:rPr>
                <w:rFonts w:asciiTheme="minorHAnsi" w:hAnsiTheme="minorHAnsi" w:cstheme="minorHAnsi"/>
                <w:b/>
                <w:spacing w:val="-2"/>
              </w:rPr>
              <w:t xml:space="preserve"> </w:t>
            </w:r>
            <w:r>
              <w:rPr>
                <w:rFonts w:asciiTheme="minorHAnsi" w:hAnsiTheme="minorHAnsi" w:cstheme="minorHAnsi"/>
                <w:b/>
              </w:rPr>
              <w:t>bijstand</w:t>
            </w:r>
          </w:p>
        </w:tc>
        <w:tc>
          <w:tcPr>
            <w:tcW w:w="5284" w:type="dxa"/>
            <w:tcBorders>
              <w:top w:val="single" w:sz="4" w:space="0" w:color="A6A6A6"/>
              <w:left w:val="single" w:sz="4" w:space="0" w:color="A6A6A6"/>
              <w:bottom w:val="single" w:sz="4" w:space="0" w:color="A6A6A6"/>
              <w:right w:val="single" w:sz="4" w:space="0" w:color="A6A6A6"/>
            </w:tcBorders>
          </w:tcPr>
          <w:p w14:paraId="4D93DE32" w14:textId="77777777" w:rsidR="00A8495F" w:rsidRDefault="00000000">
            <w:pPr>
              <w:pStyle w:val="TableParagraph"/>
              <w:ind w:right="428"/>
              <w:rPr>
                <w:rFonts w:asciiTheme="minorHAnsi" w:hAnsiTheme="minorHAnsi" w:cstheme="minorHAnsi"/>
              </w:rPr>
            </w:pPr>
            <w:r>
              <w:rPr>
                <w:rFonts w:asciiTheme="minorHAnsi" w:hAnsiTheme="minorHAnsi" w:cstheme="minorHAnsi"/>
              </w:rPr>
              <w:t xml:space="preserve">Bijzondere bijstand is een vergoeding van noodzakelijke extra kosten die worden gemaakt in bijzondere omstandigheden. </w:t>
            </w:r>
          </w:p>
        </w:tc>
      </w:tr>
      <w:tr w:rsidR="00A8495F" w14:paraId="1E8A5463" w14:textId="77777777">
        <w:trPr>
          <w:trHeight w:val="988"/>
        </w:trPr>
        <w:tc>
          <w:tcPr>
            <w:tcW w:w="4070" w:type="dxa"/>
            <w:tcBorders>
              <w:top w:val="single" w:sz="4" w:space="0" w:color="A6A6A6"/>
              <w:left w:val="single" w:sz="4" w:space="0" w:color="A6A6A6"/>
              <w:bottom w:val="single" w:sz="4" w:space="0" w:color="A6A6A6"/>
              <w:right w:val="single" w:sz="4" w:space="0" w:color="A6A6A6"/>
            </w:tcBorders>
          </w:tcPr>
          <w:p w14:paraId="2DFBACF7" w14:textId="77777777" w:rsidR="00A8495F" w:rsidRDefault="00000000">
            <w:pPr>
              <w:pStyle w:val="TableParagraph"/>
              <w:numPr>
                <w:ilvl w:val="0"/>
                <w:numId w:val="15"/>
              </w:numPr>
              <w:tabs>
                <w:tab w:val="left" w:pos="379"/>
              </w:tabs>
              <w:spacing w:before="53" w:line="252" w:lineRule="auto"/>
              <w:ind w:right="559"/>
              <w:rPr>
                <w:rFonts w:asciiTheme="minorHAnsi" w:hAnsiTheme="minorHAnsi" w:cstheme="minorHAnsi"/>
                <w:b/>
              </w:rPr>
            </w:pPr>
            <w:r>
              <w:rPr>
                <w:rFonts w:asciiTheme="minorHAnsi" w:hAnsiTheme="minorHAnsi" w:cstheme="minorHAnsi"/>
                <w:b/>
              </w:rPr>
              <w:t>Neveninkomsten van kinderen zoals een krantenwijk of</w:t>
            </w:r>
            <w:r>
              <w:rPr>
                <w:rFonts w:asciiTheme="minorHAnsi" w:hAnsiTheme="minorHAnsi" w:cstheme="minorHAnsi"/>
                <w:b/>
                <w:spacing w:val="-6"/>
              </w:rPr>
              <w:t xml:space="preserve"> </w:t>
            </w:r>
            <w:r>
              <w:rPr>
                <w:rFonts w:asciiTheme="minorHAnsi" w:hAnsiTheme="minorHAnsi" w:cstheme="minorHAnsi"/>
                <w:b/>
              </w:rPr>
              <w:t>bijbaantje</w:t>
            </w:r>
          </w:p>
        </w:tc>
        <w:tc>
          <w:tcPr>
            <w:tcW w:w="5284" w:type="dxa"/>
            <w:tcBorders>
              <w:top w:val="single" w:sz="4" w:space="0" w:color="A6A6A6"/>
              <w:left w:val="single" w:sz="4" w:space="0" w:color="A6A6A6"/>
              <w:bottom w:val="single" w:sz="4" w:space="0" w:color="A6A6A6"/>
              <w:right w:val="single" w:sz="4" w:space="0" w:color="A6A6A6"/>
            </w:tcBorders>
          </w:tcPr>
          <w:p w14:paraId="2B27523A" w14:textId="77777777" w:rsidR="00A8495F" w:rsidRDefault="00000000">
            <w:pPr>
              <w:pStyle w:val="TableParagraph"/>
              <w:rPr>
                <w:rFonts w:asciiTheme="minorHAnsi" w:hAnsiTheme="minorHAnsi" w:cstheme="minorHAnsi"/>
              </w:rPr>
            </w:pPr>
            <w:r>
              <w:rPr>
                <w:rFonts w:asciiTheme="minorHAnsi" w:hAnsiTheme="minorHAnsi" w:cstheme="minorHAnsi"/>
              </w:rPr>
              <w:t>Een extraatje voor de kinderen.</w:t>
            </w:r>
          </w:p>
        </w:tc>
      </w:tr>
      <w:tr w:rsidR="00A8495F" w14:paraId="522BBABB" w14:textId="77777777">
        <w:trPr>
          <w:trHeight w:val="702"/>
        </w:trPr>
        <w:tc>
          <w:tcPr>
            <w:tcW w:w="4070" w:type="dxa"/>
            <w:tcBorders>
              <w:top w:val="single" w:sz="4" w:space="0" w:color="A6A6A6"/>
              <w:left w:val="single" w:sz="4" w:space="0" w:color="A6A6A6"/>
              <w:bottom w:val="single" w:sz="4" w:space="0" w:color="A6A6A6"/>
              <w:right w:val="single" w:sz="4" w:space="0" w:color="A6A6A6"/>
            </w:tcBorders>
          </w:tcPr>
          <w:p w14:paraId="3BD42139" w14:textId="77777777" w:rsidR="00A8495F" w:rsidRDefault="00000000">
            <w:pPr>
              <w:pStyle w:val="TableParagraph"/>
              <w:numPr>
                <w:ilvl w:val="0"/>
                <w:numId w:val="14"/>
              </w:numPr>
              <w:tabs>
                <w:tab w:val="left" w:pos="379"/>
              </w:tabs>
              <w:spacing w:before="53" w:line="252" w:lineRule="auto"/>
              <w:ind w:right="131"/>
              <w:rPr>
                <w:rFonts w:asciiTheme="minorHAnsi" w:hAnsiTheme="minorHAnsi" w:cstheme="minorHAnsi"/>
                <w:b/>
              </w:rPr>
            </w:pPr>
            <w:r>
              <w:rPr>
                <w:rFonts w:asciiTheme="minorHAnsi" w:hAnsiTheme="minorHAnsi" w:cstheme="minorHAnsi"/>
                <w:b/>
              </w:rPr>
              <w:t>Studiefinanciering</w:t>
            </w:r>
            <w:r>
              <w:rPr>
                <w:rFonts w:asciiTheme="minorHAnsi" w:hAnsiTheme="minorHAnsi" w:cstheme="minorHAnsi"/>
                <w:b/>
                <w:spacing w:val="-13"/>
              </w:rPr>
              <w:t xml:space="preserve"> </w:t>
            </w:r>
            <w:r>
              <w:rPr>
                <w:rFonts w:asciiTheme="minorHAnsi" w:hAnsiTheme="minorHAnsi" w:cstheme="minorHAnsi"/>
                <w:b/>
              </w:rPr>
              <w:t>inwonende kinderen</w:t>
            </w:r>
          </w:p>
        </w:tc>
        <w:tc>
          <w:tcPr>
            <w:tcW w:w="5284" w:type="dxa"/>
            <w:tcBorders>
              <w:top w:val="single" w:sz="4" w:space="0" w:color="A6A6A6"/>
              <w:left w:val="single" w:sz="4" w:space="0" w:color="A6A6A6"/>
              <w:bottom w:val="single" w:sz="4" w:space="0" w:color="A6A6A6"/>
              <w:right w:val="single" w:sz="4" w:space="0" w:color="A6A6A6"/>
            </w:tcBorders>
          </w:tcPr>
          <w:p w14:paraId="540B5794" w14:textId="77777777" w:rsidR="00A8495F" w:rsidRDefault="00000000">
            <w:pPr>
              <w:pStyle w:val="TableParagraph"/>
              <w:rPr>
                <w:rFonts w:asciiTheme="minorHAnsi" w:hAnsiTheme="minorHAnsi" w:cstheme="minorHAnsi"/>
              </w:rPr>
            </w:pPr>
            <w:r>
              <w:rPr>
                <w:rFonts w:asciiTheme="minorHAnsi" w:hAnsiTheme="minorHAnsi" w:cstheme="minorHAnsi"/>
              </w:rPr>
              <w:t>Dit is bedoeld voor de studie van kinderen.</w:t>
            </w:r>
          </w:p>
        </w:tc>
      </w:tr>
      <w:tr w:rsidR="00A8495F" w14:paraId="77CE61FD" w14:textId="77777777">
        <w:trPr>
          <w:trHeight w:val="535"/>
        </w:trPr>
        <w:tc>
          <w:tcPr>
            <w:tcW w:w="4070" w:type="dxa"/>
            <w:tcBorders>
              <w:top w:val="single" w:sz="4" w:space="0" w:color="A6A6A6"/>
              <w:left w:val="single" w:sz="4" w:space="0" w:color="A6A6A6"/>
              <w:bottom w:val="single" w:sz="4" w:space="0" w:color="A6A6A6"/>
              <w:right w:val="single" w:sz="4" w:space="0" w:color="A6A6A6"/>
            </w:tcBorders>
          </w:tcPr>
          <w:p w14:paraId="72A77C56" w14:textId="77777777" w:rsidR="00A8495F" w:rsidRDefault="00000000">
            <w:pPr>
              <w:pStyle w:val="TableParagraph"/>
              <w:numPr>
                <w:ilvl w:val="0"/>
                <w:numId w:val="14"/>
              </w:numPr>
              <w:tabs>
                <w:tab w:val="left" w:pos="379"/>
              </w:tabs>
              <w:spacing w:before="53" w:line="252" w:lineRule="auto"/>
              <w:ind w:right="131"/>
              <w:rPr>
                <w:rFonts w:asciiTheme="minorHAnsi" w:hAnsiTheme="minorHAnsi" w:cstheme="minorHAnsi"/>
                <w:b/>
              </w:rPr>
            </w:pPr>
            <w:r>
              <w:rPr>
                <w:rFonts w:asciiTheme="minorHAnsi" w:hAnsiTheme="minorHAnsi" w:cstheme="minorHAnsi"/>
                <w:b/>
              </w:rPr>
              <w:t>Noodfonds energie</w:t>
            </w:r>
          </w:p>
        </w:tc>
        <w:tc>
          <w:tcPr>
            <w:tcW w:w="5284" w:type="dxa"/>
            <w:tcBorders>
              <w:top w:val="single" w:sz="4" w:space="0" w:color="A6A6A6"/>
              <w:left w:val="single" w:sz="4" w:space="0" w:color="A6A6A6"/>
              <w:bottom w:val="single" w:sz="4" w:space="0" w:color="A6A6A6"/>
              <w:right w:val="single" w:sz="4" w:space="0" w:color="A6A6A6"/>
            </w:tcBorders>
          </w:tcPr>
          <w:p w14:paraId="1E59D85E" w14:textId="77777777" w:rsidR="00A8495F" w:rsidRDefault="00A8495F">
            <w:pPr>
              <w:pStyle w:val="TableParagraph"/>
              <w:rPr>
                <w:rFonts w:asciiTheme="minorHAnsi" w:hAnsiTheme="minorHAnsi" w:cstheme="minorHAnsi"/>
              </w:rPr>
            </w:pPr>
          </w:p>
        </w:tc>
      </w:tr>
      <w:tr w:rsidR="00A8495F" w14:paraId="7C178582" w14:textId="77777777">
        <w:trPr>
          <w:trHeight w:val="538"/>
        </w:trPr>
        <w:tc>
          <w:tcPr>
            <w:tcW w:w="4070" w:type="dxa"/>
            <w:tcBorders>
              <w:top w:val="single" w:sz="4" w:space="0" w:color="A6A6A6"/>
              <w:left w:val="single" w:sz="4" w:space="0" w:color="A6A6A6"/>
              <w:bottom w:val="single" w:sz="4" w:space="0" w:color="A6A6A6"/>
              <w:right w:val="single" w:sz="4" w:space="0" w:color="A6A6A6"/>
            </w:tcBorders>
          </w:tcPr>
          <w:p w14:paraId="439230EE" w14:textId="77777777" w:rsidR="00A8495F" w:rsidRDefault="00000000">
            <w:pPr>
              <w:pStyle w:val="TableParagraph"/>
              <w:numPr>
                <w:ilvl w:val="0"/>
                <w:numId w:val="13"/>
              </w:numPr>
              <w:tabs>
                <w:tab w:val="left" w:pos="379"/>
              </w:tabs>
              <w:spacing w:before="55"/>
              <w:rPr>
                <w:rFonts w:asciiTheme="minorHAnsi" w:hAnsiTheme="minorHAnsi" w:cstheme="minorHAnsi"/>
                <w:b/>
              </w:rPr>
            </w:pPr>
            <w:r>
              <w:rPr>
                <w:rFonts w:asciiTheme="minorHAnsi" w:hAnsiTheme="minorHAnsi" w:cstheme="minorHAnsi"/>
                <w:b/>
              </w:rPr>
              <w:t>Vergoeding pleegkinderen</w:t>
            </w:r>
          </w:p>
        </w:tc>
        <w:tc>
          <w:tcPr>
            <w:tcW w:w="5284" w:type="dxa"/>
            <w:tcBorders>
              <w:top w:val="single" w:sz="4" w:space="0" w:color="A6A6A6"/>
              <w:left w:val="single" w:sz="4" w:space="0" w:color="A6A6A6"/>
              <w:bottom w:val="single" w:sz="4" w:space="0" w:color="A6A6A6"/>
              <w:right w:val="single" w:sz="4" w:space="0" w:color="A6A6A6"/>
            </w:tcBorders>
          </w:tcPr>
          <w:p w14:paraId="5A6BE46A" w14:textId="77777777" w:rsidR="00A8495F" w:rsidRDefault="00000000">
            <w:pPr>
              <w:pStyle w:val="TableParagraph"/>
              <w:ind w:right="195"/>
              <w:rPr>
                <w:rFonts w:asciiTheme="minorHAnsi" w:hAnsiTheme="minorHAnsi" w:cstheme="minorHAnsi"/>
              </w:rPr>
            </w:pPr>
            <w:r>
              <w:rPr>
                <w:rFonts w:asciiTheme="minorHAnsi" w:hAnsiTheme="minorHAnsi" w:cstheme="minorHAnsi"/>
              </w:rPr>
              <w:t xml:space="preserve">Deze tellen bij zowel inkomsten als uitgaven niet mee. </w:t>
            </w:r>
          </w:p>
          <w:p w14:paraId="78269B0F" w14:textId="77777777" w:rsidR="00A8495F" w:rsidRDefault="00A8495F">
            <w:pPr>
              <w:pStyle w:val="TableParagraph"/>
              <w:ind w:right="195"/>
              <w:rPr>
                <w:rFonts w:asciiTheme="minorHAnsi" w:hAnsiTheme="minorHAnsi" w:cstheme="minorHAnsi"/>
              </w:rPr>
            </w:pPr>
          </w:p>
        </w:tc>
      </w:tr>
    </w:tbl>
    <w:p w14:paraId="2D69BE32" w14:textId="77777777" w:rsidR="00A8495F" w:rsidRDefault="00A8495F">
      <w:pPr>
        <w:sectPr w:rsidR="00A8495F">
          <w:headerReference w:type="default" r:id="rId8"/>
          <w:footerReference w:type="default" r:id="rId9"/>
          <w:pgSz w:w="11906" w:h="16838"/>
          <w:pgMar w:top="1660" w:right="800" w:bottom="760" w:left="960" w:header="427" w:footer="573" w:gutter="0"/>
          <w:cols w:space="708"/>
          <w:formProt w:val="0"/>
          <w:docGrid w:linePitch="100"/>
        </w:sectPr>
      </w:pPr>
    </w:p>
    <w:p w14:paraId="4CB24247" w14:textId="77777777" w:rsidR="00A8495F" w:rsidRDefault="00A8495F">
      <w:pPr>
        <w:pStyle w:val="BodyText"/>
        <w:spacing w:before="3"/>
        <w:rPr>
          <w:rFonts w:asciiTheme="minorHAnsi" w:hAnsiTheme="minorHAnsi" w:cstheme="minorHAnsi"/>
          <w:b/>
        </w:rPr>
      </w:pPr>
    </w:p>
    <w:p w14:paraId="6DA58DE2" w14:textId="77777777" w:rsidR="00A8495F" w:rsidRDefault="00000000">
      <w:pPr>
        <w:pStyle w:val="Heading1"/>
        <w:numPr>
          <w:ilvl w:val="0"/>
          <w:numId w:val="26"/>
        </w:numPr>
        <w:tabs>
          <w:tab w:val="left" w:pos="600"/>
          <w:tab w:val="left" w:pos="601"/>
        </w:tabs>
        <w:rPr>
          <w:rFonts w:asciiTheme="minorHAnsi" w:hAnsiTheme="minorHAnsi" w:cstheme="minorHAnsi"/>
          <w:sz w:val="22"/>
          <w:szCs w:val="22"/>
        </w:rPr>
      </w:pPr>
      <w:bookmarkStart w:id="5" w:name="_bookmark7"/>
      <w:bookmarkEnd w:id="5"/>
      <w:r>
        <w:rPr>
          <w:rFonts w:asciiTheme="minorHAnsi" w:hAnsiTheme="minorHAnsi" w:cstheme="minorHAnsi"/>
          <w:sz w:val="22"/>
          <w:szCs w:val="22"/>
        </w:rPr>
        <w:t>UITGAVEN</w:t>
      </w:r>
    </w:p>
    <w:p w14:paraId="03410D1E" w14:textId="77777777" w:rsidR="00A8495F" w:rsidRDefault="00000000">
      <w:pPr>
        <w:pStyle w:val="NoSpacing"/>
        <w:ind w:left="600"/>
        <w:rPr>
          <w:b/>
          <w:bCs/>
        </w:rPr>
      </w:pPr>
      <w:r>
        <w:t xml:space="preserve">Voor zowel de inkomsten als uitgaven zijn documenten nodig waaronder 3 maanden bankafschriften. Bij een sterk gewijzigde financiële situatie wordt een berekening gemaakt op basis van de huidige situatie. </w:t>
      </w:r>
    </w:p>
    <w:p w14:paraId="71A0EEAB" w14:textId="77777777" w:rsidR="00A8495F" w:rsidRDefault="00000000">
      <w:pPr>
        <w:pStyle w:val="NoSpacing"/>
        <w:ind w:left="600"/>
      </w:pPr>
      <w:r>
        <w:t>Om de uitgaven te bepalen, hanteren wij in principe de normbedragen van het Nibud als basis, maar bij afwijkende bedragen gaan wij (oordeel intaker/ lokaal bestuur) uit van de werkelijke kosten. Kosten die jaarlijks, elk kwartaal of wekelijks terugkomen worden omgerekend in maandbedragen.</w:t>
      </w:r>
    </w:p>
    <w:p w14:paraId="45F10DDC" w14:textId="77777777" w:rsidR="00A8495F" w:rsidRDefault="00A8495F">
      <w:pPr>
        <w:pStyle w:val="BodyText"/>
        <w:spacing w:before="2"/>
        <w:rPr>
          <w:rFonts w:asciiTheme="minorHAnsi" w:hAnsiTheme="minorHAnsi" w:cstheme="minorHAnsi"/>
        </w:rPr>
      </w:pPr>
    </w:p>
    <w:tbl>
      <w:tblPr>
        <w:tblStyle w:val="TableNormal1"/>
        <w:tblW w:w="9355" w:type="dxa"/>
        <w:tblInd w:w="608" w:type="dxa"/>
        <w:tblLayout w:type="fixed"/>
        <w:tblCellMar>
          <w:right w:w="5" w:type="dxa"/>
        </w:tblCellMar>
        <w:tblLook w:val="01E0" w:firstRow="1" w:lastRow="1" w:firstColumn="1" w:lastColumn="1" w:noHBand="0" w:noVBand="0"/>
      </w:tblPr>
      <w:tblGrid>
        <w:gridCol w:w="4211"/>
        <w:gridCol w:w="5144"/>
      </w:tblGrid>
      <w:tr w:rsidR="00A8495F" w14:paraId="0FC482A3" w14:textId="77777777">
        <w:trPr>
          <w:trHeight w:val="400"/>
        </w:trPr>
        <w:tc>
          <w:tcPr>
            <w:tcW w:w="4211" w:type="dxa"/>
            <w:tcBorders>
              <w:right w:val="single" w:sz="4" w:space="0" w:color="FFFFFF"/>
            </w:tcBorders>
            <w:shd w:val="clear" w:color="auto" w:fill="EC7C30"/>
          </w:tcPr>
          <w:p w14:paraId="4BAD8584" w14:textId="77777777" w:rsidR="00A8495F" w:rsidRDefault="00000000">
            <w:pPr>
              <w:pStyle w:val="TableParagraph"/>
              <w:spacing w:before="61"/>
              <w:ind w:left="112"/>
              <w:rPr>
                <w:rFonts w:asciiTheme="minorHAnsi" w:hAnsiTheme="minorHAnsi" w:cstheme="minorHAnsi"/>
                <w:b/>
              </w:rPr>
            </w:pPr>
            <w:r>
              <w:rPr>
                <w:rFonts w:asciiTheme="minorHAnsi" w:hAnsiTheme="minorHAnsi" w:cstheme="minorHAnsi"/>
                <w:b/>
                <w:color w:val="FFFFFF"/>
              </w:rPr>
              <w:t>Uitgaven WEL MEEREKENEN</w:t>
            </w:r>
          </w:p>
        </w:tc>
        <w:tc>
          <w:tcPr>
            <w:tcW w:w="5143" w:type="dxa"/>
            <w:tcBorders>
              <w:left w:val="single" w:sz="4" w:space="0" w:color="FFFFFF"/>
            </w:tcBorders>
            <w:shd w:val="clear" w:color="auto" w:fill="EC7C30"/>
          </w:tcPr>
          <w:p w14:paraId="5AE7F590" w14:textId="77777777" w:rsidR="00A8495F" w:rsidRDefault="00000000">
            <w:pPr>
              <w:pStyle w:val="TableParagraph"/>
              <w:spacing w:before="61"/>
              <w:ind w:left="107"/>
              <w:rPr>
                <w:rFonts w:asciiTheme="minorHAnsi" w:hAnsiTheme="minorHAnsi" w:cstheme="minorHAnsi"/>
                <w:b/>
              </w:rPr>
            </w:pPr>
            <w:r>
              <w:rPr>
                <w:rFonts w:asciiTheme="minorHAnsi" w:hAnsiTheme="minorHAnsi" w:cstheme="minorHAnsi"/>
                <w:b/>
                <w:color w:val="FFFFFF"/>
              </w:rPr>
              <w:t>Toelichting</w:t>
            </w:r>
          </w:p>
        </w:tc>
      </w:tr>
      <w:tr w:rsidR="00A8495F" w14:paraId="6DBC2911" w14:textId="77777777">
        <w:trPr>
          <w:trHeight w:val="384"/>
        </w:trPr>
        <w:tc>
          <w:tcPr>
            <w:tcW w:w="9354" w:type="dxa"/>
            <w:gridSpan w:val="2"/>
            <w:tcBorders>
              <w:left w:val="single" w:sz="4" w:space="0" w:color="BEBEBE"/>
              <w:bottom w:val="single" w:sz="4" w:space="0" w:color="BEBEBE"/>
              <w:right w:val="single" w:sz="4" w:space="0" w:color="BEBEBE"/>
            </w:tcBorders>
            <w:shd w:val="clear" w:color="auto" w:fill="D9D9D9"/>
          </w:tcPr>
          <w:p w14:paraId="00D45B38" w14:textId="77777777" w:rsidR="00A8495F" w:rsidRDefault="00000000">
            <w:pPr>
              <w:pStyle w:val="TableParagraph"/>
              <w:ind w:left="107"/>
              <w:rPr>
                <w:rFonts w:asciiTheme="minorHAnsi" w:hAnsiTheme="minorHAnsi" w:cstheme="minorHAnsi"/>
                <w:b/>
              </w:rPr>
            </w:pPr>
            <w:r>
              <w:rPr>
                <w:rFonts w:asciiTheme="minorHAnsi" w:hAnsiTheme="minorHAnsi" w:cstheme="minorHAnsi"/>
                <w:b/>
              </w:rPr>
              <w:t>Vaste lasten</w:t>
            </w:r>
          </w:p>
        </w:tc>
      </w:tr>
      <w:tr w:rsidR="00A8495F" w14:paraId="34F01FDF" w14:textId="77777777">
        <w:trPr>
          <w:trHeight w:val="417"/>
        </w:trPr>
        <w:tc>
          <w:tcPr>
            <w:tcW w:w="4211" w:type="dxa"/>
            <w:tcBorders>
              <w:top w:val="single" w:sz="4" w:space="0" w:color="BEBEBE"/>
              <w:left w:val="single" w:sz="4" w:space="0" w:color="A6A6A6"/>
              <w:bottom w:val="single" w:sz="4" w:space="0" w:color="A6A6A6"/>
              <w:right w:val="single" w:sz="4" w:space="0" w:color="A6A6A6"/>
            </w:tcBorders>
          </w:tcPr>
          <w:p w14:paraId="66805415" w14:textId="77777777" w:rsidR="00A8495F" w:rsidRDefault="00000000">
            <w:pPr>
              <w:pStyle w:val="TableParagraph"/>
              <w:numPr>
                <w:ilvl w:val="0"/>
                <w:numId w:val="12"/>
              </w:numPr>
              <w:tabs>
                <w:tab w:val="left" w:pos="379"/>
              </w:tabs>
              <w:spacing w:before="55"/>
              <w:rPr>
                <w:rFonts w:asciiTheme="minorHAnsi" w:hAnsiTheme="minorHAnsi" w:cstheme="minorHAnsi"/>
                <w:b/>
              </w:rPr>
            </w:pPr>
            <w:r>
              <w:rPr>
                <w:rFonts w:asciiTheme="minorHAnsi" w:hAnsiTheme="minorHAnsi" w:cstheme="minorHAnsi"/>
                <w:b/>
              </w:rPr>
              <w:t>Huur</w:t>
            </w:r>
          </w:p>
        </w:tc>
        <w:tc>
          <w:tcPr>
            <w:tcW w:w="5143" w:type="dxa"/>
            <w:tcBorders>
              <w:top w:val="single" w:sz="4" w:space="0" w:color="BEBEBE"/>
              <w:left w:val="single" w:sz="4" w:space="0" w:color="A6A6A6"/>
              <w:bottom w:val="single" w:sz="4" w:space="0" w:color="A6A6A6"/>
              <w:right w:val="single" w:sz="4" w:space="0" w:color="A6A6A6"/>
            </w:tcBorders>
          </w:tcPr>
          <w:p w14:paraId="64268603" w14:textId="77777777" w:rsidR="00A8495F" w:rsidRDefault="00000000">
            <w:pPr>
              <w:pStyle w:val="TableParagraph"/>
              <w:rPr>
                <w:rFonts w:asciiTheme="minorHAnsi" w:hAnsiTheme="minorHAnsi" w:cstheme="minorHAnsi"/>
              </w:rPr>
            </w:pPr>
            <w:r>
              <w:rPr>
                <w:rFonts w:asciiTheme="minorHAnsi" w:hAnsiTheme="minorHAnsi" w:cstheme="minorHAnsi"/>
              </w:rPr>
              <w:t>De werkelijke kosten.</w:t>
            </w:r>
          </w:p>
        </w:tc>
      </w:tr>
      <w:tr w:rsidR="00A8495F" w14:paraId="2F07865D" w14:textId="77777777">
        <w:trPr>
          <w:trHeight w:val="419"/>
        </w:trPr>
        <w:tc>
          <w:tcPr>
            <w:tcW w:w="4211" w:type="dxa"/>
            <w:tcBorders>
              <w:top w:val="single" w:sz="4" w:space="0" w:color="A6A6A6"/>
              <w:left w:val="single" w:sz="4" w:space="0" w:color="A6A6A6"/>
              <w:bottom w:val="single" w:sz="4" w:space="0" w:color="A6A6A6"/>
              <w:right w:val="single" w:sz="4" w:space="0" w:color="A6A6A6"/>
            </w:tcBorders>
          </w:tcPr>
          <w:p w14:paraId="7B036E5F" w14:textId="77777777" w:rsidR="00A8495F" w:rsidRDefault="00000000">
            <w:pPr>
              <w:pStyle w:val="TableParagraph"/>
              <w:numPr>
                <w:ilvl w:val="0"/>
                <w:numId w:val="11"/>
              </w:numPr>
              <w:tabs>
                <w:tab w:val="left" w:pos="379"/>
              </w:tabs>
              <w:spacing w:before="55"/>
              <w:rPr>
                <w:rFonts w:asciiTheme="minorHAnsi" w:hAnsiTheme="minorHAnsi" w:cstheme="minorHAnsi"/>
                <w:b/>
              </w:rPr>
            </w:pPr>
            <w:r>
              <w:rPr>
                <w:rFonts w:asciiTheme="minorHAnsi" w:hAnsiTheme="minorHAnsi" w:cstheme="minorHAnsi"/>
                <w:b/>
              </w:rPr>
              <w:t>Rente en aflossing</w:t>
            </w:r>
            <w:r>
              <w:rPr>
                <w:rFonts w:asciiTheme="minorHAnsi" w:hAnsiTheme="minorHAnsi" w:cstheme="minorHAnsi"/>
                <w:b/>
                <w:spacing w:val="-6"/>
              </w:rPr>
              <w:t xml:space="preserve"> </w:t>
            </w:r>
            <w:r>
              <w:rPr>
                <w:rFonts w:asciiTheme="minorHAnsi" w:hAnsiTheme="minorHAnsi" w:cstheme="minorHAnsi"/>
                <w:b/>
              </w:rPr>
              <w:t>hypotheek</w:t>
            </w:r>
          </w:p>
        </w:tc>
        <w:tc>
          <w:tcPr>
            <w:tcW w:w="5143" w:type="dxa"/>
            <w:tcBorders>
              <w:top w:val="single" w:sz="4" w:space="0" w:color="A6A6A6"/>
              <w:left w:val="single" w:sz="4" w:space="0" w:color="A6A6A6"/>
              <w:bottom w:val="single" w:sz="4" w:space="0" w:color="A6A6A6"/>
              <w:right w:val="single" w:sz="4" w:space="0" w:color="A6A6A6"/>
            </w:tcBorders>
          </w:tcPr>
          <w:p w14:paraId="4DAE33D6" w14:textId="77777777" w:rsidR="00A8495F" w:rsidRDefault="00000000">
            <w:pPr>
              <w:pStyle w:val="TableParagraph"/>
              <w:rPr>
                <w:rFonts w:asciiTheme="minorHAnsi" w:hAnsiTheme="minorHAnsi" w:cstheme="minorHAnsi"/>
              </w:rPr>
            </w:pPr>
            <w:r>
              <w:rPr>
                <w:rFonts w:asciiTheme="minorHAnsi" w:hAnsiTheme="minorHAnsi" w:cstheme="minorHAnsi"/>
              </w:rPr>
              <w:t>De werkelijke kosten.</w:t>
            </w:r>
          </w:p>
        </w:tc>
      </w:tr>
      <w:tr w:rsidR="00A8495F" w14:paraId="6658960A" w14:textId="77777777">
        <w:trPr>
          <w:trHeight w:val="419"/>
        </w:trPr>
        <w:tc>
          <w:tcPr>
            <w:tcW w:w="4211" w:type="dxa"/>
            <w:tcBorders>
              <w:top w:val="single" w:sz="4" w:space="0" w:color="A6A6A6"/>
              <w:left w:val="single" w:sz="4" w:space="0" w:color="A6A6A6"/>
              <w:bottom w:val="single" w:sz="4" w:space="0" w:color="A6A6A6"/>
              <w:right w:val="single" w:sz="4" w:space="0" w:color="A6A6A6"/>
            </w:tcBorders>
          </w:tcPr>
          <w:p w14:paraId="4EBA6DA8" w14:textId="77777777" w:rsidR="00A8495F" w:rsidRDefault="00000000">
            <w:pPr>
              <w:pStyle w:val="TableParagraph"/>
              <w:numPr>
                <w:ilvl w:val="0"/>
                <w:numId w:val="10"/>
              </w:numPr>
              <w:tabs>
                <w:tab w:val="left" w:pos="379"/>
              </w:tabs>
              <w:spacing w:before="55"/>
              <w:rPr>
                <w:rFonts w:asciiTheme="minorHAnsi" w:hAnsiTheme="minorHAnsi" w:cstheme="minorHAnsi"/>
                <w:b/>
              </w:rPr>
            </w:pPr>
            <w:r>
              <w:rPr>
                <w:rFonts w:asciiTheme="minorHAnsi" w:hAnsiTheme="minorHAnsi" w:cstheme="minorHAnsi"/>
                <w:b/>
              </w:rPr>
              <w:t>Energie en</w:t>
            </w:r>
            <w:r>
              <w:rPr>
                <w:rFonts w:asciiTheme="minorHAnsi" w:hAnsiTheme="minorHAnsi" w:cstheme="minorHAnsi"/>
                <w:b/>
                <w:spacing w:val="-5"/>
              </w:rPr>
              <w:t xml:space="preserve"> </w:t>
            </w:r>
            <w:r>
              <w:rPr>
                <w:rFonts w:asciiTheme="minorHAnsi" w:hAnsiTheme="minorHAnsi" w:cstheme="minorHAnsi"/>
                <w:b/>
              </w:rPr>
              <w:t>water</w:t>
            </w:r>
          </w:p>
        </w:tc>
        <w:tc>
          <w:tcPr>
            <w:tcW w:w="5143" w:type="dxa"/>
            <w:tcBorders>
              <w:top w:val="single" w:sz="4" w:space="0" w:color="A6A6A6"/>
              <w:left w:val="single" w:sz="4" w:space="0" w:color="A6A6A6"/>
              <w:bottom w:val="single" w:sz="4" w:space="0" w:color="A6A6A6"/>
              <w:right w:val="single" w:sz="4" w:space="0" w:color="A6A6A6"/>
            </w:tcBorders>
          </w:tcPr>
          <w:p w14:paraId="610DB7FF" w14:textId="77777777" w:rsidR="00A8495F" w:rsidRDefault="00000000">
            <w:pPr>
              <w:pStyle w:val="TableParagraph"/>
              <w:rPr>
                <w:rFonts w:asciiTheme="minorHAnsi" w:hAnsiTheme="minorHAnsi" w:cstheme="minorHAnsi"/>
              </w:rPr>
            </w:pPr>
            <w:r>
              <w:rPr>
                <w:rFonts w:asciiTheme="minorHAnsi" w:hAnsiTheme="minorHAnsi" w:cstheme="minorHAnsi"/>
              </w:rPr>
              <w:t>De werkelijke kosten.</w:t>
            </w:r>
          </w:p>
        </w:tc>
      </w:tr>
      <w:tr w:rsidR="00A8495F" w14:paraId="3FFF474C" w14:textId="77777777">
        <w:trPr>
          <w:trHeight w:val="2304"/>
        </w:trPr>
        <w:tc>
          <w:tcPr>
            <w:tcW w:w="4211" w:type="dxa"/>
            <w:tcBorders>
              <w:top w:val="single" w:sz="4" w:space="0" w:color="A6A6A6"/>
              <w:left w:val="single" w:sz="4" w:space="0" w:color="A6A6A6"/>
              <w:bottom w:val="single" w:sz="4" w:space="0" w:color="A6A6A6"/>
              <w:right w:val="single" w:sz="4" w:space="0" w:color="A6A6A6"/>
            </w:tcBorders>
          </w:tcPr>
          <w:p w14:paraId="6F80E6C1" w14:textId="77777777" w:rsidR="00A8495F" w:rsidRDefault="00000000">
            <w:pPr>
              <w:pStyle w:val="TableParagraph"/>
              <w:numPr>
                <w:ilvl w:val="0"/>
                <w:numId w:val="9"/>
              </w:numPr>
              <w:tabs>
                <w:tab w:val="left" w:pos="379"/>
              </w:tabs>
              <w:spacing w:before="55"/>
              <w:rPr>
                <w:rFonts w:asciiTheme="minorHAnsi" w:hAnsiTheme="minorHAnsi" w:cstheme="minorHAnsi"/>
                <w:b/>
              </w:rPr>
            </w:pPr>
            <w:r>
              <w:rPr>
                <w:rFonts w:asciiTheme="minorHAnsi" w:hAnsiTheme="minorHAnsi" w:cstheme="minorHAnsi"/>
                <w:b/>
              </w:rPr>
              <w:t>Premies</w:t>
            </w:r>
          </w:p>
          <w:p w14:paraId="3F21743F" w14:textId="77777777" w:rsidR="00A8495F" w:rsidRDefault="00000000">
            <w:pPr>
              <w:pStyle w:val="TableParagraph"/>
              <w:numPr>
                <w:ilvl w:val="1"/>
                <w:numId w:val="9"/>
              </w:numPr>
              <w:tabs>
                <w:tab w:val="left" w:pos="664"/>
                <w:tab w:val="left" w:pos="665"/>
              </w:tabs>
              <w:spacing w:before="21"/>
              <w:rPr>
                <w:rFonts w:asciiTheme="minorHAnsi" w:hAnsiTheme="minorHAnsi" w:cstheme="minorHAnsi"/>
              </w:rPr>
            </w:pPr>
            <w:r>
              <w:rPr>
                <w:rFonts w:asciiTheme="minorHAnsi" w:hAnsiTheme="minorHAnsi" w:cstheme="minorHAnsi"/>
              </w:rPr>
              <w:t>Zorgverzekering</w:t>
            </w:r>
          </w:p>
          <w:p w14:paraId="017571BA" w14:textId="77777777" w:rsidR="00A8495F" w:rsidRDefault="00000000">
            <w:pPr>
              <w:pStyle w:val="TableParagraph"/>
              <w:numPr>
                <w:ilvl w:val="1"/>
                <w:numId w:val="9"/>
              </w:numPr>
              <w:tabs>
                <w:tab w:val="left" w:pos="664"/>
                <w:tab w:val="left" w:pos="665"/>
              </w:tabs>
              <w:spacing w:before="0" w:line="284" w:lineRule="exact"/>
              <w:rPr>
                <w:rFonts w:asciiTheme="minorHAnsi" w:hAnsiTheme="minorHAnsi" w:cstheme="minorHAnsi"/>
              </w:rPr>
            </w:pPr>
            <w:r>
              <w:rPr>
                <w:rFonts w:asciiTheme="minorHAnsi" w:hAnsiTheme="minorHAnsi" w:cstheme="minorHAnsi"/>
              </w:rPr>
              <w:t>Inboedelverzekering</w:t>
            </w:r>
          </w:p>
          <w:p w14:paraId="1198A213" w14:textId="77777777" w:rsidR="00A8495F" w:rsidRDefault="00000000">
            <w:pPr>
              <w:pStyle w:val="TableParagraph"/>
              <w:numPr>
                <w:ilvl w:val="1"/>
                <w:numId w:val="9"/>
              </w:numPr>
              <w:tabs>
                <w:tab w:val="left" w:pos="664"/>
                <w:tab w:val="left" w:pos="665"/>
              </w:tabs>
              <w:spacing w:before="23"/>
              <w:rPr>
                <w:rFonts w:asciiTheme="minorHAnsi" w:hAnsiTheme="minorHAnsi" w:cstheme="minorHAnsi"/>
              </w:rPr>
            </w:pPr>
            <w:r>
              <w:rPr>
                <w:rFonts w:asciiTheme="minorHAnsi" w:hAnsiTheme="minorHAnsi" w:cstheme="minorHAnsi"/>
              </w:rPr>
              <w:t>WA-verzekering</w:t>
            </w:r>
          </w:p>
          <w:p w14:paraId="278E5A8B" w14:textId="77777777" w:rsidR="00A8495F" w:rsidRDefault="00000000">
            <w:pPr>
              <w:pStyle w:val="TableParagraph"/>
              <w:numPr>
                <w:ilvl w:val="1"/>
                <w:numId w:val="9"/>
              </w:numPr>
              <w:tabs>
                <w:tab w:val="left" w:pos="664"/>
                <w:tab w:val="left" w:pos="665"/>
              </w:tabs>
              <w:spacing w:before="21"/>
              <w:rPr>
                <w:rFonts w:asciiTheme="minorHAnsi" w:hAnsiTheme="minorHAnsi" w:cstheme="minorHAnsi"/>
              </w:rPr>
            </w:pPr>
            <w:r>
              <w:rPr>
                <w:rFonts w:asciiTheme="minorHAnsi" w:hAnsiTheme="minorHAnsi" w:cstheme="minorHAnsi"/>
              </w:rPr>
              <w:t>Uitvaartverzekering</w:t>
            </w:r>
          </w:p>
          <w:p w14:paraId="1B3448D9" w14:textId="77777777" w:rsidR="00A8495F" w:rsidRDefault="00000000">
            <w:pPr>
              <w:pStyle w:val="TableParagraph"/>
              <w:numPr>
                <w:ilvl w:val="1"/>
                <w:numId w:val="9"/>
              </w:numPr>
              <w:tabs>
                <w:tab w:val="left" w:pos="664"/>
                <w:tab w:val="left" w:pos="665"/>
              </w:tabs>
              <w:spacing w:before="21"/>
              <w:rPr>
                <w:rFonts w:asciiTheme="minorHAnsi" w:hAnsiTheme="minorHAnsi" w:cstheme="minorHAnsi"/>
              </w:rPr>
            </w:pPr>
            <w:r>
              <w:rPr>
                <w:rFonts w:asciiTheme="minorHAnsi" w:hAnsiTheme="minorHAnsi" w:cstheme="minorHAnsi"/>
              </w:rPr>
              <w:t>Dierenartsverzekering</w:t>
            </w:r>
          </w:p>
          <w:p w14:paraId="3FDB6D75" w14:textId="77777777" w:rsidR="00A8495F" w:rsidRDefault="00000000">
            <w:pPr>
              <w:pStyle w:val="TableParagraph"/>
              <w:numPr>
                <w:ilvl w:val="1"/>
                <w:numId w:val="9"/>
              </w:numPr>
              <w:tabs>
                <w:tab w:val="left" w:pos="664"/>
                <w:tab w:val="left" w:pos="665"/>
              </w:tabs>
              <w:spacing w:before="21"/>
              <w:rPr>
                <w:rFonts w:asciiTheme="minorHAnsi" w:hAnsiTheme="minorHAnsi" w:cstheme="minorHAnsi"/>
              </w:rPr>
            </w:pPr>
            <w:r>
              <w:rPr>
                <w:rFonts w:asciiTheme="minorHAnsi" w:hAnsiTheme="minorHAnsi" w:cstheme="minorHAnsi"/>
              </w:rPr>
              <w:t>Vervoersmiddelen*</w:t>
            </w:r>
          </w:p>
          <w:p w14:paraId="600301AC" w14:textId="77777777" w:rsidR="00A8495F" w:rsidRDefault="00000000">
            <w:pPr>
              <w:pStyle w:val="TableParagraph"/>
              <w:numPr>
                <w:ilvl w:val="1"/>
                <w:numId w:val="9"/>
              </w:numPr>
              <w:tabs>
                <w:tab w:val="left" w:pos="664"/>
                <w:tab w:val="left" w:pos="665"/>
              </w:tabs>
              <w:spacing w:before="21"/>
              <w:rPr>
                <w:rFonts w:asciiTheme="minorHAnsi" w:hAnsiTheme="minorHAnsi" w:cstheme="minorHAnsi"/>
              </w:rPr>
            </w:pPr>
            <w:r>
              <w:rPr>
                <w:rFonts w:asciiTheme="minorHAnsi" w:hAnsiTheme="minorHAnsi" w:cstheme="minorHAnsi"/>
              </w:rPr>
              <w:t>Rechtsbijstandsverzekering</w:t>
            </w:r>
          </w:p>
        </w:tc>
        <w:tc>
          <w:tcPr>
            <w:tcW w:w="5143" w:type="dxa"/>
            <w:tcBorders>
              <w:top w:val="single" w:sz="4" w:space="0" w:color="A6A6A6"/>
              <w:left w:val="single" w:sz="4" w:space="0" w:color="A6A6A6"/>
              <w:bottom w:val="single" w:sz="4" w:space="0" w:color="A6A6A6"/>
              <w:right w:val="single" w:sz="4" w:space="0" w:color="A6A6A6"/>
            </w:tcBorders>
          </w:tcPr>
          <w:p w14:paraId="6E6415AC" w14:textId="77777777" w:rsidR="00A8495F" w:rsidRDefault="00000000">
            <w:pPr>
              <w:pStyle w:val="TableParagraph"/>
              <w:spacing w:before="0"/>
              <w:rPr>
                <w:rFonts w:asciiTheme="minorHAnsi" w:hAnsiTheme="minorHAnsi" w:cstheme="minorHAnsi"/>
              </w:rPr>
            </w:pPr>
            <w:r>
              <w:rPr>
                <w:rFonts w:asciiTheme="minorHAnsi" w:hAnsiTheme="minorHAnsi" w:cstheme="minorHAnsi"/>
              </w:rPr>
              <w:t>*</w:t>
            </w:r>
            <w:r>
              <w:rPr>
                <w:rFonts w:asciiTheme="minorHAnsi" w:hAnsiTheme="minorHAnsi" w:cstheme="minorHAnsi"/>
                <w:u w:val="single"/>
              </w:rPr>
              <w:t>Vervoersmiddelen</w:t>
            </w:r>
            <w:r>
              <w:rPr>
                <w:rFonts w:asciiTheme="minorHAnsi" w:hAnsiTheme="minorHAnsi" w:cstheme="minorHAnsi"/>
              </w:rPr>
              <w:t>: de werkelijke kosten.</w:t>
            </w:r>
          </w:p>
          <w:p w14:paraId="10A060CC" w14:textId="77777777" w:rsidR="00A8495F" w:rsidRDefault="00000000">
            <w:pPr>
              <w:pStyle w:val="TableParagraph"/>
              <w:spacing w:before="1"/>
              <w:ind w:right="116"/>
              <w:rPr>
                <w:rFonts w:asciiTheme="minorHAnsi" w:hAnsiTheme="minorHAnsi" w:cstheme="minorHAnsi"/>
              </w:rPr>
            </w:pPr>
            <w:r>
              <w:rPr>
                <w:rFonts w:asciiTheme="minorHAnsi" w:hAnsiTheme="minorHAnsi" w:cstheme="minorHAnsi"/>
              </w:rPr>
              <w:t xml:space="preserve"> </w:t>
            </w:r>
          </w:p>
          <w:p w14:paraId="73AE2894" w14:textId="77777777" w:rsidR="00A8495F" w:rsidRDefault="00000000">
            <w:pPr>
              <w:pStyle w:val="TableParagraph"/>
              <w:spacing w:before="1"/>
              <w:ind w:right="116"/>
              <w:rPr>
                <w:rFonts w:asciiTheme="minorHAnsi" w:hAnsiTheme="minorHAnsi" w:cstheme="minorHAnsi"/>
              </w:rPr>
            </w:pPr>
            <w:r>
              <w:rPr>
                <w:rFonts w:asciiTheme="minorHAnsi" w:hAnsiTheme="minorHAnsi" w:cstheme="minorHAnsi"/>
              </w:rPr>
              <w:t xml:space="preserve">Verzekering </w:t>
            </w:r>
            <w:r>
              <w:rPr>
                <w:rFonts w:asciiTheme="minorHAnsi" w:hAnsiTheme="minorHAnsi" w:cstheme="minorHAnsi"/>
                <w:u w:val="single"/>
              </w:rPr>
              <w:t>(brom)fiets, scootmobiel</w:t>
            </w:r>
            <w:r>
              <w:rPr>
                <w:rFonts w:asciiTheme="minorHAnsi" w:hAnsiTheme="minorHAnsi" w:cstheme="minorHAnsi"/>
              </w:rPr>
              <w:t xml:space="preserve"> mits niet vergoed door de gemeente.</w:t>
            </w:r>
          </w:p>
          <w:p w14:paraId="7B57B7FD" w14:textId="77777777" w:rsidR="00A8495F" w:rsidRDefault="00A8495F">
            <w:pPr>
              <w:pStyle w:val="TableParagraph"/>
              <w:spacing w:before="1"/>
              <w:ind w:right="116"/>
              <w:rPr>
                <w:rFonts w:asciiTheme="minorHAnsi" w:hAnsiTheme="minorHAnsi" w:cstheme="minorHAnsi"/>
                <w:u w:val="single"/>
              </w:rPr>
            </w:pPr>
          </w:p>
          <w:p w14:paraId="6F3A596C" w14:textId="77777777" w:rsidR="00A8495F" w:rsidRDefault="00000000">
            <w:pPr>
              <w:pStyle w:val="TableParagraph"/>
              <w:spacing w:before="1"/>
              <w:ind w:right="116"/>
              <w:rPr>
                <w:rFonts w:asciiTheme="minorHAnsi" w:hAnsiTheme="minorHAnsi" w:cstheme="minorHAnsi"/>
              </w:rPr>
            </w:pPr>
            <w:r>
              <w:rPr>
                <w:rFonts w:asciiTheme="minorHAnsi" w:hAnsiTheme="minorHAnsi" w:cstheme="minorHAnsi"/>
                <w:u w:val="single"/>
              </w:rPr>
              <w:t>Autoverzekering en wegenbelasting</w:t>
            </w:r>
            <w:r>
              <w:rPr>
                <w:rFonts w:asciiTheme="minorHAnsi" w:hAnsiTheme="minorHAnsi" w:cstheme="minorHAnsi"/>
              </w:rPr>
              <w:t>: met een maximum van €100 per maand m</w:t>
            </w:r>
            <w:r>
              <w:t>its een auto noodzakelijk is om medische redenen of vanwege het ontbreken van openbaar vervoer of om uit huis geplaatste kinderen te kunnen bezoeken</w:t>
            </w:r>
            <w:r>
              <w:rPr>
                <w:rFonts w:asciiTheme="minorHAnsi" w:hAnsiTheme="minorHAnsi" w:cstheme="minorHAnsi"/>
              </w:rPr>
              <w:t xml:space="preserve"> en de kosten niet worden vergoed.  </w:t>
            </w:r>
          </w:p>
          <w:p w14:paraId="2C856F75" w14:textId="77777777" w:rsidR="00A8495F" w:rsidRDefault="00A8495F">
            <w:pPr>
              <w:pStyle w:val="TableParagraph"/>
              <w:spacing w:before="1"/>
              <w:ind w:right="116"/>
              <w:rPr>
                <w:rFonts w:asciiTheme="minorHAnsi" w:hAnsiTheme="minorHAnsi" w:cstheme="minorHAnsi"/>
              </w:rPr>
            </w:pPr>
          </w:p>
          <w:p w14:paraId="1611B2A6" w14:textId="77777777" w:rsidR="00A8495F" w:rsidRDefault="00000000">
            <w:pPr>
              <w:pStyle w:val="TableParagraph"/>
              <w:spacing w:before="1"/>
              <w:ind w:right="116"/>
              <w:rPr>
                <w:rFonts w:asciiTheme="minorHAnsi" w:hAnsiTheme="minorHAnsi" w:cstheme="minorHAnsi"/>
                <w:i/>
                <w:iCs/>
              </w:rPr>
            </w:pPr>
            <w:r>
              <w:rPr>
                <w:rFonts w:asciiTheme="minorHAnsi" w:hAnsiTheme="minorHAnsi" w:cstheme="minorHAnsi"/>
                <w:i/>
                <w:iCs/>
              </w:rPr>
              <w:t xml:space="preserve">Uitgaven voor brandstofkosten tellen in principe niet mee. Echter er zijn woonkernen waar weinig tot geen voorzieningen zijn, in sommige dorpen komt zelfs geen Openbaar Vervoer. De inwoners zijn dus afhankelijk van hun auto, scooter o.i.d. De intaker beoordeelt of er voor noodzakelijke brandstofkosten een aanvullende vergoeding wordt meegerekend. </w:t>
            </w:r>
          </w:p>
        </w:tc>
      </w:tr>
      <w:tr w:rsidR="00A8495F" w14:paraId="6D217A41" w14:textId="77777777">
        <w:trPr>
          <w:trHeight w:val="419"/>
        </w:trPr>
        <w:tc>
          <w:tcPr>
            <w:tcW w:w="4211" w:type="dxa"/>
            <w:tcBorders>
              <w:top w:val="single" w:sz="4" w:space="0" w:color="A6A6A6"/>
              <w:left w:val="single" w:sz="4" w:space="0" w:color="A6A6A6"/>
              <w:bottom w:val="single" w:sz="4" w:space="0" w:color="A6A6A6"/>
              <w:right w:val="single" w:sz="4" w:space="0" w:color="A6A6A6"/>
            </w:tcBorders>
          </w:tcPr>
          <w:p w14:paraId="3F5F02E7" w14:textId="77777777" w:rsidR="00A8495F" w:rsidRDefault="00000000">
            <w:pPr>
              <w:pStyle w:val="TableParagraph"/>
              <w:numPr>
                <w:ilvl w:val="0"/>
                <w:numId w:val="8"/>
              </w:numPr>
              <w:tabs>
                <w:tab w:val="left" w:pos="379"/>
              </w:tabs>
              <w:spacing w:before="55"/>
              <w:rPr>
                <w:rFonts w:asciiTheme="minorHAnsi" w:hAnsiTheme="minorHAnsi" w:cstheme="minorHAnsi"/>
                <w:b/>
              </w:rPr>
            </w:pPr>
            <w:r>
              <w:rPr>
                <w:rFonts w:asciiTheme="minorHAnsi" w:hAnsiTheme="minorHAnsi" w:cstheme="minorHAnsi"/>
                <w:b/>
              </w:rPr>
              <w:t>Gemeentelijke -</w:t>
            </w:r>
            <w:r>
              <w:rPr>
                <w:rFonts w:asciiTheme="minorHAnsi" w:hAnsiTheme="minorHAnsi" w:cstheme="minorHAnsi"/>
                <w:b/>
                <w:spacing w:val="-2"/>
              </w:rPr>
              <w:t xml:space="preserve"> en Waterschap</w:t>
            </w:r>
            <w:r>
              <w:rPr>
                <w:rFonts w:asciiTheme="minorHAnsi" w:hAnsiTheme="minorHAnsi" w:cstheme="minorHAnsi"/>
                <w:b/>
              </w:rPr>
              <w:t>belastingen</w:t>
            </w:r>
          </w:p>
        </w:tc>
        <w:tc>
          <w:tcPr>
            <w:tcW w:w="5143" w:type="dxa"/>
            <w:tcBorders>
              <w:top w:val="single" w:sz="4" w:space="0" w:color="A6A6A6"/>
              <w:left w:val="single" w:sz="4" w:space="0" w:color="A6A6A6"/>
              <w:bottom w:val="single" w:sz="4" w:space="0" w:color="A6A6A6"/>
              <w:right w:val="single" w:sz="4" w:space="0" w:color="A6A6A6"/>
            </w:tcBorders>
          </w:tcPr>
          <w:p w14:paraId="3AFF3F05" w14:textId="77777777" w:rsidR="00A8495F" w:rsidRDefault="00000000">
            <w:pPr>
              <w:pStyle w:val="TableParagraph"/>
              <w:rPr>
                <w:rFonts w:asciiTheme="minorHAnsi" w:hAnsiTheme="minorHAnsi" w:cstheme="minorHAnsi"/>
              </w:rPr>
            </w:pPr>
            <w:r>
              <w:rPr>
                <w:rFonts w:asciiTheme="minorHAnsi" w:hAnsiTheme="minorHAnsi" w:cstheme="minorHAnsi"/>
              </w:rPr>
              <w:t>De werkelijke kosten.</w:t>
            </w:r>
          </w:p>
        </w:tc>
      </w:tr>
      <w:tr w:rsidR="00A8495F" w14:paraId="562BA422" w14:textId="77777777">
        <w:trPr>
          <w:trHeight w:val="419"/>
        </w:trPr>
        <w:tc>
          <w:tcPr>
            <w:tcW w:w="4211" w:type="dxa"/>
            <w:tcBorders>
              <w:top w:val="single" w:sz="4" w:space="0" w:color="BEBEBE"/>
              <w:left w:val="single" w:sz="4" w:space="0" w:color="A6A6A6"/>
              <w:bottom w:val="single" w:sz="4" w:space="0" w:color="A6A6A6"/>
              <w:right w:val="single" w:sz="4" w:space="0" w:color="A6A6A6"/>
            </w:tcBorders>
          </w:tcPr>
          <w:p w14:paraId="385C0ED8" w14:textId="77777777" w:rsidR="00A8495F" w:rsidRDefault="00000000">
            <w:pPr>
              <w:pStyle w:val="TableParagraph"/>
              <w:numPr>
                <w:ilvl w:val="0"/>
                <w:numId w:val="7"/>
              </w:numPr>
              <w:tabs>
                <w:tab w:val="left" w:pos="379"/>
              </w:tabs>
              <w:spacing w:before="55"/>
              <w:rPr>
                <w:rFonts w:asciiTheme="minorHAnsi" w:hAnsiTheme="minorHAnsi" w:cstheme="minorHAnsi"/>
                <w:b/>
              </w:rPr>
            </w:pPr>
            <w:r>
              <w:rPr>
                <w:rFonts w:asciiTheme="minorHAnsi" w:hAnsiTheme="minorHAnsi" w:cstheme="minorHAnsi"/>
                <w:b/>
              </w:rPr>
              <w:t>Voorzieningen</w:t>
            </w:r>
          </w:p>
        </w:tc>
        <w:tc>
          <w:tcPr>
            <w:tcW w:w="5143" w:type="dxa"/>
            <w:tcBorders>
              <w:top w:val="single" w:sz="4" w:space="0" w:color="BEBEBE"/>
              <w:left w:val="single" w:sz="4" w:space="0" w:color="A6A6A6"/>
              <w:bottom w:val="single" w:sz="4" w:space="0" w:color="A6A6A6"/>
              <w:right w:val="single" w:sz="4" w:space="0" w:color="A6A6A6"/>
            </w:tcBorders>
          </w:tcPr>
          <w:p w14:paraId="3EB2386E" w14:textId="77777777" w:rsidR="00A8495F" w:rsidRDefault="00000000">
            <w:pPr>
              <w:pStyle w:val="TableParagraph"/>
              <w:rPr>
                <w:rFonts w:asciiTheme="minorHAnsi" w:hAnsiTheme="minorHAnsi" w:cstheme="minorHAnsi"/>
              </w:rPr>
            </w:pPr>
            <w:r>
              <w:rPr>
                <w:rFonts w:asciiTheme="minorHAnsi" w:hAnsiTheme="minorHAnsi" w:cstheme="minorHAnsi"/>
              </w:rPr>
              <w:t>Eigen bijdrage CAK (voor voorzieningen indien niet vergoed door gemeente)</w:t>
            </w:r>
          </w:p>
        </w:tc>
      </w:tr>
      <w:tr w:rsidR="00A8495F" w14:paraId="57525E72" w14:textId="77777777">
        <w:trPr>
          <w:trHeight w:val="703"/>
        </w:trPr>
        <w:tc>
          <w:tcPr>
            <w:tcW w:w="4211" w:type="dxa"/>
            <w:tcBorders>
              <w:top w:val="single" w:sz="4" w:space="0" w:color="A6A6A6"/>
              <w:left w:val="single" w:sz="4" w:space="0" w:color="A6A6A6"/>
              <w:bottom w:val="single" w:sz="4" w:space="0" w:color="A6A6A6"/>
              <w:right w:val="single" w:sz="4" w:space="0" w:color="A6A6A6"/>
            </w:tcBorders>
          </w:tcPr>
          <w:p w14:paraId="634493D3" w14:textId="77777777" w:rsidR="00A8495F" w:rsidRDefault="00000000">
            <w:pPr>
              <w:pStyle w:val="TableParagraph"/>
              <w:numPr>
                <w:ilvl w:val="0"/>
                <w:numId w:val="6"/>
              </w:numPr>
              <w:tabs>
                <w:tab w:val="left" w:pos="379"/>
              </w:tabs>
              <w:spacing w:before="50" w:line="252" w:lineRule="auto"/>
              <w:ind w:right="196"/>
              <w:rPr>
                <w:rFonts w:asciiTheme="minorHAnsi" w:hAnsiTheme="minorHAnsi" w:cstheme="minorHAnsi"/>
                <w:b/>
              </w:rPr>
            </w:pPr>
            <w:r>
              <w:rPr>
                <w:rFonts w:asciiTheme="minorHAnsi" w:hAnsiTheme="minorHAnsi" w:cstheme="minorHAnsi"/>
                <w:b/>
                <w:bCs/>
              </w:rPr>
              <w:t>Persoonlijke en huishoudelijke uitgaven</w:t>
            </w:r>
            <w:r>
              <w:rPr>
                <w:rFonts w:asciiTheme="minorHAnsi" w:hAnsiTheme="minorHAnsi" w:cstheme="minorHAnsi"/>
              </w:rPr>
              <w:t>: eigen risico zorgverzekering, kosten mobiele telefoon, kabel- en internetverbinding, zelfzorgmiddelen, persoonlijke verzorging, was- en schoonmaakmiddelen, bankkosten en vervoerskosten</w:t>
            </w:r>
          </w:p>
        </w:tc>
        <w:tc>
          <w:tcPr>
            <w:tcW w:w="5143" w:type="dxa"/>
            <w:tcBorders>
              <w:top w:val="single" w:sz="4" w:space="0" w:color="A6A6A6"/>
              <w:left w:val="single" w:sz="4" w:space="0" w:color="A6A6A6"/>
              <w:bottom w:val="single" w:sz="4" w:space="0" w:color="A6A6A6"/>
              <w:right w:val="single" w:sz="4" w:space="0" w:color="A6A6A6"/>
            </w:tcBorders>
          </w:tcPr>
          <w:p w14:paraId="633BEAA3" w14:textId="77777777" w:rsidR="002D5558" w:rsidRDefault="00000000" w:rsidP="000C73DD">
            <w:pPr>
              <w:pStyle w:val="TableParagraph"/>
              <w:spacing w:before="52"/>
              <w:ind w:right="363"/>
              <w:rPr>
                <w:rFonts w:asciiTheme="minorHAnsi" w:hAnsiTheme="minorHAnsi" w:cstheme="minorHAnsi"/>
              </w:rPr>
            </w:pPr>
            <w:r>
              <w:rPr>
                <w:rFonts w:asciiTheme="minorHAnsi" w:hAnsiTheme="minorHAnsi" w:cstheme="minorHAnsi"/>
                <w:b/>
                <w:bCs/>
              </w:rPr>
              <w:t xml:space="preserve">Vaste maandelijkse </w:t>
            </w:r>
            <w:r>
              <w:rPr>
                <w:rFonts w:asciiTheme="minorHAnsi" w:hAnsiTheme="minorHAnsi" w:cstheme="minorHAnsi"/>
              </w:rPr>
              <w:t>bedragen</w:t>
            </w:r>
            <w:r>
              <w:rPr>
                <w:rStyle w:val="Voetnootanker"/>
                <w:rFonts w:asciiTheme="minorHAnsi" w:hAnsiTheme="minorHAnsi" w:cstheme="minorHAnsi"/>
              </w:rPr>
              <w:footnoteReference w:id="2"/>
            </w:r>
            <w:r>
              <w:rPr>
                <w:rFonts w:asciiTheme="minorHAnsi" w:hAnsiTheme="minorHAnsi" w:cstheme="minorHAnsi"/>
              </w:rPr>
              <w:t xml:space="preserve"> : € 175 voor de aanvrager, € 100 voor de partner en €60 per minderjarig kind en inwonende student.</w:t>
            </w:r>
          </w:p>
          <w:p w14:paraId="58E7FFEF" w14:textId="6483424B" w:rsidR="00A8495F" w:rsidRDefault="000C73DD" w:rsidP="000C73DD">
            <w:pPr>
              <w:pStyle w:val="TableParagraph"/>
              <w:spacing w:before="52"/>
              <w:ind w:right="363"/>
              <w:rPr>
                <w:rFonts w:asciiTheme="minorHAnsi" w:hAnsiTheme="minorHAnsi" w:cstheme="minorHAnsi"/>
              </w:rPr>
            </w:pPr>
            <w:r>
              <w:rPr>
                <w:rFonts w:asciiTheme="minorHAnsi" w:hAnsiTheme="minorHAnsi" w:cstheme="minorHAnsi"/>
              </w:rPr>
              <w:t>Kleding: inwonende volwassenen (18+) €50 per persoon</w:t>
            </w:r>
            <w:r w:rsidR="002D5558">
              <w:rPr>
                <w:rFonts w:asciiTheme="minorHAnsi" w:hAnsiTheme="minorHAnsi" w:cstheme="minorHAnsi"/>
              </w:rPr>
              <w:t>,</w:t>
            </w:r>
            <w:r>
              <w:rPr>
                <w:rFonts w:asciiTheme="minorHAnsi" w:hAnsiTheme="minorHAnsi" w:cstheme="minorHAnsi"/>
              </w:rPr>
              <w:t xml:space="preserve"> geldt niet voor kinderen</w:t>
            </w:r>
            <w:r w:rsidR="002D5558">
              <w:rPr>
                <w:rFonts w:asciiTheme="minorHAnsi" w:hAnsiTheme="minorHAnsi" w:cstheme="minorHAnsi"/>
              </w:rPr>
              <w:t xml:space="preserve"> (18-)</w:t>
            </w:r>
            <w:r>
              <w:rPr>
                <w:rFonts w:asciiTheme="minorHAnsi" w:hAnsiTheme="minorHAnsi" w:cstheme="minorHAnsi"/>
              </w:rPr>
              <w:t xml:space="preserve"> ivm kinderbijslag</w:t>
            </w:r>
            <w:r w:rsidR="002D5558">
              <w:rPr>
                <w:rFonts w:asciiTheme="minorHAnsi" w:hAnsiTheme="minorHAnsi" w:cstheme="minorHAnsi"/>
              </w:rPr>
              <w:t>.</w:t>
            </w:r>
            <w:r>
              <w:rPr>
                <w:rFonts w:asciiTheme="minorHAnsi" w:hAnsiTheme="minorHAnsi" w:cstheme="minorHAnsi"/>
              </w:rPr>
              <w:t xml:space="preserve"> </w:t>
            </w:r>
            <w:r w:rsidR="002D5558">
              <w:rPr>
                <w:rFonts w:asciiTheme="minorHAnsi" w:hAnsiTheme="minorHAnsi" w:cstheme="minorHAnsi"/>
              </w:rPr>
              <w:t>K</w:t>
            </w:r>
            <w:r>
              <w:rPr>
                <w:rFonts w:asciiTheme="minorHAnsi" w:hAnsiTheme="minorHAnsi" w:cstheme="minorHAnsi"/>
              </w:rPr>
              <w:t>leine reparaties en inboedel: €25 per huishouden.</w:t>
            </w:r>
            <w:r>
              <w:rPr>
                <w:rFonts w:asciiTheme="minorHAnsi" w:hAnsiTheme="minorHAnsi" w:cstheme="minorHAnsi"/>
              </w:rPr>
              <w:br/>
            </w:r>
            <w:r>
              <w:rPr>
                <w:rFonts w:asciiTheme="minorHAnsi" w:hAnsiTheme="minorHAnsi" w:cstheme="minorHAnsi"/>
                <w:i/>
                <w:iCs/>
              </w:rPr>
              <w:t>NB: Het kan voorkomen dat de werkelijke onvermijdbare kosten bij de eerste intake aanzienlijk hoger zijn dan bovengenoemde vaste uitgaven. In dat geval nemen we de werkelijke kosten mee, maar gaan we samen met de aanvrager kijken hoe deze uitgaven naar beneden bijgesteld kunnen worden.</w:t>
            </w:r>
          </w:p>
        </w:tc>
      </w:tr>
      <w:tr w:rsidR="00A8495F" w14:paraId="3559BD57" w14:textId="77777777">
        <w:trPr>
          <w:trHeight w:val="419"/>
        </w:trPr>
        <w:tc>
          <w:tcPr>
            <w:tcW w:w="4211" w:type="dxa"/>
            <w:tcBorders>
              <w:top w:val="single" w:sz="4" w:space="0" w:color="A6A6A6"/>
              <w:left w:val="single" w:sz="4" w:space="0" w:color="A6A6A6"/>
              <w:bottom w:val="single" w:sz="4" w:space="0" w:color="A6A6A6"/>
              <w:right w:val="single" w:sz="4" w:space="0" w:color="A6A6A6"/>
            </w:tcBorders>
          </w:tcPr>
          <w:p w14:paraId="0DFE2777" w14:textId="77777777" w:rsidR="00A8495F" w:rsidRDefault="00000000">
            <w:pPr>
              <w:pStyle w:val="TableParagraph"/>
              <w:numPr>
                <w:ilvl w:val="0"/>
                <w:numId w:val="5"/>
              </w:numPr>
              <w:tabs>
                <w:tab w:val="left" w:pos="379"/>
              </w:tabs>
              <w:spacing w:before="55"/>
              <w:rPr>
                <w:rFonts w:asciiTheme="minorHAnsi" w:hAnsiTheme="minorHAnsi" w:cstheme="minorHAnsi"/>
                <w:b/>
              </w:rPr>
            </w:pPr>
            <w:r>
              <w:rPr>
                <w:rFonts w:asciiTheme="minorHAnsi" w:hAnsiTheme="minorHAnsi" w:cstheme="minorHAnsi"/>
                <w:b/>
              </w:rPr>
              <w:lastRenderedPageBreak/>
              <w:t>Noodzakelijke</w:t>
            </w:r>
            <w:r>
              <w:rPr>
                <w:rFonts w:asciiTheme="minorHAnsi" w:hAnsiTheme="minorHAnsi" w:cstheme="minorHAnsi"/>
                <w:b/>
                <w:spacing w:val="-3"/>
              </w:rPr>
              <w:t xml:space="preserve"> </w:t>
            </w:r>
            <w:r>
              <w:rPr>
                <w:rFonts w:asciiTheme="minorHAnsi" w:hAnsiTheme="minorHAnsi" w:cstheme="minorHAnsi"/>
                <w:b/>
              </w:rPr>
              <w:t xml:space="preserve">kinderopvang, </w:t>
            </w:r>
            <w:r>
              <w:rPr>
                <w:rFonts w:asciiTheme="minorHAnsi" w:hAnsiTheme="minorHAnsi" w:cstheme="minorHAnsi"/>
                <w:bCs/>
              </w:rPr>
              <w:t>zoals voor werk, school of integratie</w:t>
            </w:r>
          </w:p>
        </w:tc>
        <w:tc>
          <w:tcPr>
            <w:tcW w:w="5143" w:type="dxa"/>
            <w:tcBorders>
              <w:top w:val="single" w:sz="4" w:space="0" w:color="A6A6A6"/>
              <w:left w:val="single" w:sz="4" w:space="0" w:color="A6A6A6"/>
              <w:bottom w:val="single" w:sz="4" w:space="0" w:color="A6A6A6"/>
              <w:right w:val="single" w:sz="4" w:space="0" w:color="A6A6A6"/>
            </w:tcBorders>
          </w:tcPr>
          <w:p w14:paraId="6A3CB0DB" w14:textId="77777777" w:rsidR="00A8495F" w:rsidRDefault="00000000">
            <w:pPr>
              <w:pStyle w:val="TableParagraph"/>
              <w:rPr>
                <w:rFonts w:asciiTheme="minorHAnsi" w:hAnsiTheme="minorHAnsi" w:cstheme="minorHAnsi"/>
              </w:rPr>
            </w:pPr>
            <w:r>
              <w:rPr>
                <w:rFonts w:asciiTheme="minorHAnsi" w:hAnsiTheme="minorHAnsi" w:cstheme="minorHAnsi"/>
              </w:rPr>
              <w:t>De niet op een andere wijze vergoede kosten kinderopvang</w:t>
            </w:r>
          </w:p>
        </w:tc>
      </w:tr>
      <w:tr w:rsidR="00A8495F" w14:paraId="265F5134" w14:textId="77777777">
        <w:trPr>
          <w:trHeight w:val="1554"/>
        </w:trPr>
        <w:tc>
          <w:tcPr>
            <w:tcW w:w="4211" w:type="dxa"/>
            <w:tcBorders>
              <w:top w:val="single" w:sz="4" w:space="0" w:color="A6A6A6"/>
              <w:left w:val="single" w:sz="4" w:space="0" w:color="A6A6A6"/>
              <w:bottom w:val="single" w:sz="4" w:space="0" w:color="A6A6A6"/>
              <w:right w:val="single" w:sz="4" w:space="0" w:color="A6A6A6"/>
            </w:tcBorders>
          </w:tcPr>
          <w:p w14:paraId="4EC18F24" w14:textId="77777777" w:rsidR="00A8495F" w:rsidRDefault="00000000">
            <w:pPr>
              <w:pStyle w:val="TableParagraph"/>
              <w:numPr>
                <w:ilvl w:val="0"/>
                <w:numId w:val="4"/>
              </w:numPr>
              <w:tabs>
                <w:tab w:val="left" w:pos="379"/>
              </w:tabs>
              <w:spacing w:before="55"/>
              <w:rPr>
                <w:rFonts w:asciiTheme="minorHAnsi" w:hAnsiTheme="minorHAnsi" w:cstheme="minorHAnsi"/>
                <w:b/>
              </w:rPr>
            </w:pPr>
            <w:r>
              <w:rPr>
                <w:rFonts w:asciiTheme="minorHAnsi" w:hAnsiTheme="minorHAnsi" w:cstheme="minorHAnsi"/>
                <w:b/>
              </w:rPr>
              <w:t>Aflossing van</w:t>
            </w:r>
            <w:r>
              <w:rPr>
                <w:rFonts w:asciiTheme="minorHAnsi" w:hAnsiTheme="minorHAnsi" w:cstheme="minorHAnsi"/>
                <w:b/>
                <w:spacing w:val="-4"/>
              </w:rPr>
              <w:t xml:space="preserve"> </w:t>
            </w:r>
            <w:r>
              <w:rPr>
                <w:rFonts w:asciiTheme="minorHAnsi" w:hAnsiTheme="minorHAnsi" w:cstheme="minorHAnsi"/>
                <w:b/>
              </w:rPr>
              <w:t>schulden</w:t>
            </w:r>
          </w:p>
        </w:tc>
        <w:tc>
          <w:tcPr>
            <w:tcW w:w="5143" w:type="dxa"/>
            <w:tcBorders>
              <w:top w:val="single" w:sz="4" w:space="0" w:color="A6A6A6"/>
              <w:left w:val="single" w:sz="4" w:space="0" w:color="A6A6A6"/>
              <w:bottom w:val="single" w:sz="4" w:space="0" w:color="A6A6A6"/>
              <w:right w:val="single" w:sz="4" w:space="0" w:color="A6A6A6"/>
            </w:tcBorders>
          </w:tcPr>
          <w:p w14:paraId="729D3E6D" w14:textId="77777777" w:rsidR="00A8495F" w:rsidRDefault="00000000">
            <w:pPr>
              <w:pStyle w:val="NoSpacing"/>
              <w:widowControl w:val="0"/>
              <w:ind w:left="95"/>
              <w:rPr>
                <w:rFonts w:cstheme="minorHAnsi"/>
              </w:rPr>
            </w:pPr>
            <w:r>
              <w:rPr>
                <w:rFonts w:cstheme="minorHAnsi"/>
              </w:rPr>
              <w:t>Bij maandelijkse betalingen aan de schuldeiser(s) waardoor de schuld vermindert.</w:t>
            </w:r>
            <w:r>
              <w:rPr>
                <w:rFonts w:cstheme="minorHAnsi"/>
              </w:rPr>
              <w:br/>
              <w:t>De schulden moeten schriftelijk zijn vastgelegd en betalingen moeten via bankafschriften aantoonbaar zijn</w:t>
            </w:r>
          </w:p>
          <w:p w14:paraId="1570E073" w14:textId="77777777" w:rsidR="00A8495F" w:rsidRDefault="00000000">
            <w:pPr>
              <w:pStyle w:val="NoSpacing"/>
              <w:widowControl w:val="0"/>
              <w:ind w:left="95"/>
              <w:rPr>
                <w:rFonts w:cstheme="minorHAnsi"/>
                <w:i/>
                <w:iCs/>
                <w:sz w:val="20"/>
                <w:szCs w:val="20"/>
              </w:rPr>
            </w:pPr>
            <w:r>
              <w:rPr>
                <w:rFonts w:cstheme="minorHAnsi"/>
                <w:i/>
                <w:iCs/>
                <w:sz w:val="20"/>
                <w:szCs w:val="20"/>
              </w:rPr>
              <w:t>Toelichting: Het kan zijn dat bij de eerste aanvraag er aantoonbare schulden zijn bij de creditcard of een postorderbedrijf. Deze worden eenmalig meegenomen mits de klant meewerkt dit op te lossen. Bij de herintake worden nieuw gemaakte (creditcard en postorderbedrijven)  schulden niet meegenomen.</w:t>
            </w:r>
          </w:p>
        </w:tc>
      </w:tr>
      <w:tr w:rsidR="00A8495F" w14:paraId="0860E997" w14:textId="77777777">
        <w:trPr>
          <w:trHeight w:val="3549"/>
        </w:trPr>
        <w:tc>
          <w:tcPr>
            <w:tcW w:w="4211" w:type="dxa"/>
            <w:tcBorders>
              <w:top w:val="single" w:sz="4" w:space="0" w:color="A6A6A6"/>
              <w:left w:val="single" w:sz="4" w:space="0" w:color="A6A6A6"/>
              <w:bottom w:val="single" w:sz="4" w:space="0" w:color="A6A6A6"/>
              <w:right w:val="single" w:sz="4" w:space="0" w:color="A6A6A6"/>
            </w:tcBorders>
          </w:tcPr>
          <w:p w14:paraId="31BAFEED" w14:textId="77777777" w:rsidR="00A8495F" w:rsidRDefault="00000000">
            <w:pPr>
              <w:pStyle w:val="NoSpacing"/>
              <w:widowControl w:val="0"/>
              <w:rPr>
                <w:i/>
                <w:iCs/>
              </w:rPr>
            </w:pPr>
            <w:r>
              <w:rPr>
                <w:b/>
                <w:bCs/>
              </w:rPr>
              <w:t>Sociale Participatie</w:t>
            </w:r>
            <w:r>
              <w:t xml:space="preserve"> </w:t>
            </w:r>
            <w:r>
              <w:rPr>
                <w:i/>
                <w:iCs/>
              </w:rPr>
              <w:t>(meedoen in de maatschappij).</w:t>
            </w:r>
          </w:p>
          <w:p w14:paraId="6DD28510" w14:textId="77777777" w:rsidR="00A8495F" w:rsidRDefault="00A8495F">
            <w:pPr>
              <w:pStyle w:val="NoSpacing"/>
              <w:widowControl w:val="0"/>
              <w:rPr>
                <w:bCs/>
              </w:rPr>
            </w:pPr>
          </w:p>
          <w:p w14:paraId="19FD0983" w14:textId="4902A09D" w:rsidR="00A8495F" w:rsidRDefault="00000000" w:rsidP="000C73DD">
            <w:pPr>
              <w:pStyle w:val="NoSpacing"/>
              <w:widowControl w:val="0"/>
              <w:rPr>
                <w:bCs/>
                <w:sz w:val="20"/>
                <w:szCs w:val="20"/>
              </w:rPr>
            </w:pPr>
            <w:r>
              <w:rPr>
                <w:bCs/>
                <w:i/>
                <w:iCs/>
                <w:sz w:val="20"/>
                <w:szCs w:val="20"/>
              </w:rPr>
              <w:t>Een van de adviezen van de commissie Sociaal minimum is door het NIBUD overgenomen als noodzakelijke/ onvermijdbare uitgave: het kunnen meedoen in de maatschappij</w:t>
            </w:r>
            <w:r w:rsidR="000C73DD">
              <w:rPr>
                <w:bCs/>
                <w:i/>
                <w:iCs/>
                <w:sz w:val="20"/>
                <w:szCs w:val="20"/>
              </w:rPr>
              <w:t>.</w:t>
            </w:r>
            <w:r>
              <w:rPr>
                <w:bCs/>
                <w:i/>
                <w:iCs/>
                <w:sz w:val="20"/>
                <w:szCs w:val="20"/>
              </w:rPr>
              <w:t xml:space="preserve"> </w:t>
            </w:r>
          </w:p>
        </w:tc>
        <w:tc>
          <w:tcPr>
            <w:tcW w:w="5143" w:type="dxa"/>
            <w:tcBorders>
              <w:top w:val="single" w:sz="4" w:space="0" w:color="A6A6A6"/>
              <w:left w:val="single" w:sz="4" w:space="0" w:color="A6A6A6"/>
              <w:bottom w:val="single" w:sz="4" w:space="0" w:color="A6A6A6"/>
              <w:right w:val="single" w:sz="4" w:space="0" w:color="A6A6A6"/>
            </w:tcBorders>
          </w:tcPr>
          <w:p w14:paraId="37FD7710" w14:textId="04D89290" w:rsidR="000C73DD" w:rsidRDefault="000C73DD">
            <w:pPr>
              <w:pStyle w:val="NoSpacing"/>
              <w:widowControl w:val="0"/>
            </w:pPr>
            <w:r>
              <w:t>Maandelijkse bedragen voor meedoen in de maatschappij:</w:t>
            </w:r>
          </w:p>
          <w:p w14:paraId="7CFA76DC" w14:textId="2B23DFF5" w:rsidR="000C73DD" w:rsidRDefault="000C73DD">
            <w:pPr>
              <w:pStyle w:val="NoSpacing"/>
              <w:widowControl w:val="0"/>
            </w:pPr>
            <w:r>
              <w:t>-voor de aanvrager €120</w:t>
            </w:r>
          </w:p>
          <w:p w14:paraId="5638EB4A" w14:textId="2292E24C" w:rsidR="000C73DD" w:rsidRDefault="000C73DD">
            <w:pPr>
              <w:pStyle w:val="NoSpacing"/>
              <w:widowControl w:val="0"/>
            </w:pPr>
            <w:r>
              <w:t>-voor een partner €80</w:t>
            </w:r>
          </w:p>
          <w:p w14:paraId="1AFE5CE7" w14:textId="5B87B60D" w:rsidR="002D5558" w:rsidRDefault="000C73DD">
            <w:pPr>
              <w:pStyle w:val="NoSpacing"/>
              <w:widowControl w:val="0"/>
            </w:pPr>
            <w:r>
              <w:t>-voor inwonende volwassenen</w:t>
            </w:r>
            <w:r w:rsidR="002D5558">
              <w:t xml:space="preserve"> (18+) €40, geldt niet voor kinderen (18-) i.v.m. kinderbijslag.</w:t>
            </w:r>
          </w:p>
          <w:p w14:paraId="18E6ED26" w14:textId="77777777" w:rsidR="00A8495F" w:rsidRDefault="00A8495F">
            <w:pPr>
              <w:pStyle w:val="NoSpacing"/>
              <w:widowControl w:val="0"/>
            </w:pPr>
          </w:p>
          <w:p w14:paraId="6E2479C8" w14:textId="77777777" w:rsidR="00A8495F" w:rsidRDefault="00000000">
            <w:pPr>
              <w:pStyle w:val="NoSpacing"/>
              <w:widowControl w:val="0"/>
              <w:rPr>
                <w:i/>
                <w:iCs/>
              </w:rPr>
            </w:pPr>
            <w:r>
              <w:rPr>
                <w:i/>
                <w:iCs/>
              </w:rPr>
              <w:t>Voorbeelden zijn uitgaven voor jaarabonnementen van  sportverenigingen, zwembaden, cultuuractiviteiten e.d.</w:t>
            </w:r>
          </w:p>
        </w:tc>
      </w:tr>
      <w:tr w:rsidR="00A8495F" w14:paraId="36C8B91F" w14:textId="77777777">
        <w:trPr>
          <w:trHeight w:val="649"/>
        </w:trPr>
        <w:tc>
          <w:tcPr>
            <w:tcW w:w="4211" w:type="dxa"/>
            <w:tcBorders>
              <w:top w:val="single" w:sz="4" w:space="0" w:color="A6A6A6"/>
              <w:left w:val="single" w:sz="4" w:space="0" w:color="A6A6A6"/>
              <w:bottom w:val="single" w:sz="4" w:space="0" w:color="A6A6A6"/>
              <w:right w:val="single" w:sz="4" w:space="0" w:color="A6A6A6"/>
            </w:tcBorders>
          </w:tcPr>
          <w:p w14:paraId="08EE0A1E" w14:textId="77777777" w:rsidR="00A8495F" w:rsidRDefault="00000000">
            <w:pPr>
              <w:pStyle w:val="NoSpacing"/>
              <w:widowControl w:val="0"/>
              <w:rPr>
                <w:b/>
              </w:rPr>
            </w:pPr>
            <w:r>
              <w:rPr>
                <w:b/>
              </w:rPr>
              <w:t>Overige niet-vergoede</w:t>
            </w:r>
            <w:r>
              <w:rPr>
                <w:b/>
                <w:spacing w:val="-2"/>
              </w:rPr>
              <w:t xml:space="preserve"> kosten </w:t>
            </w:r>
            <w:r>
              <w:rPr>
                <w:spacing w:val="-2"/>
              </w:rPr>
              <w:t xml:space="preserve">zoals </w:t>
            </w:r>
            <w:r>
              <w:t>eigen bijdrage voor ziektekosten, overige uitgaven</w:t>
            </w:r>
          </w:p>
        </w:tc>
        <w:tc>
          <w:tcPr>
            <w:tcW w:w="5143" w:type="dxa"/>
            <w:tcBorders>
              <w:top w:val="single" w:sz="4" w:space="0" w:color="A6A6A6"/>
              <w:left w:val="single" w:sz="4" w:space="0" w:color="A6A6A6"/>
              <w:bottom w:val="single" w:sz="4" w:space="0" w:color="A6A6A6"/>
              <w:right w:val="single" w:sz="4" w:space="0" w:color="A6A6A6"/>
            </w:tcBorders>
          </w:tcPr>
          <w:p w14:paraId="2F06E695" w14:textId="77777777" w:rsidR="00A8495F" w:rsidRDefault="00000000">
            <w:pPr>
              <w:pStyle w:val="NoSpacing"/>
              <w:widowControl w:val="0"/>
            </w:pPr>
            <w:r>
              <w:t>Als kan worden aangetoond dat deze uitgaven noodzakelijk zijn én ook daadwerkelijk betaald zijn, tellen we deze kosten mee.</w:t>
            </w:r>
          </w:p>
        </w:tc>
      </w:tr>
    </w:tbl>
    <w:p w14:paraId="4D72AFAE" w14:textId="77777777" w:rsidR="00A8495F" w:rsidRDefault="00A8495F">
      <w:pPr>
        <w:pStyle w:val="BodyText"/>
        <w:spacing w:before="10"/>
        <w:rPr>
          <w:rFonts w:asciiTheme="minorHAnsi" w:hAnsiTheme="minorHAnsi" w:cstheme="minorHAnsi"/>
          <w:b/>
        </w:rPr>
      </w:pPr>
    </w:p>
    <w:p w14:paraId="43CA82BF" w14:textId="77777777" w:rsidR="00A8495F" w:rsidRDefault="00A8495F">
      <w:pPr>
        <w:spacing w:before="35"/>
        <w:ind w:left="600"/>
        <w:rPr>
          <w:rFonts w:asciiTheme="minorHAnsi" w:hAnsiTheme="minorHAnsi" w:cstheme="minorHAnsi"/>
          <w:b/>
        </w:rPr>
      </w:pPr>
    </w:p>
    <w:tbl>
      <w:tblPr>
        <w:tblStyle w:val="TableNormal1"/>
        <w:tblW w:w="9355" w:type="dxa"/>
        <w:tblInd w:w="608" w:type="dxa"/>
        <w:tblLayout w:type="fixed"/>
        <w:tblCellMar>
          <w:right w:w="5" w:type="dxa"/>
        </w:tblCellMar>
        <w:tblLook w:val="01E0" w:firstRow="1" w:lastRow="1" w:firstColumn="1" w:lastColumn="1" w:noHBand="0" w:noVBand="0"/>
      </w:tblPr>
      <w:tblGrid>
        <w:gridCol w:w="4211"/>
        <w:gridCol w:w="5144"/>
      </w:tblGrid>
      <w:tr w:rsidR="00A8495F" w14:paraId="7A9E2B26" w14:textId="77777777">
        <w:trPr>
          <w:trHeight w:val="424"/>
        </w:trPr>
        <w:tc>
          <w:tcPr>
            <w:tcW w:w="4211" w:type="dxa"/>
            <w:tcBorders>
              <w:right w:val="single" w:sz="4" w:space="0" w:color="FFFFFF"/>
            </w:tcBorders>
            <w:shd w:val="clear" w:color="auto" w:fill="EC7C30"/>
          </w:tcPr>
          <w:p w14:paraId="4B06BFBD" w14:textId="77777777" w:rsidR="00A8495F" w:rsidRDefault="00000000">
            <w:pPr>
              <w:pStyle w:val="TableParagraph"/>
              <w:spacing w:before="61"/>
              <w:ind w:left="112"/>
              <w:rPr>
                <w:rFonts w:asciiTheme="minorHAnsi" w:hAnsiTheme="minorHAnsi" w:cstheme="minorHAnsi"/>
                <w:b/>
              </w:rPr>
            </w:pPr>
            <w:r>
              <w:rPr>
                <w:rFonts w:asciiTheme="minorHAnsi" w:hAnsiTheme="minorHAnsi" w:cstheme="minorHAnsi"/>
                <w:b/>
                <w:color w:val="FFFFFF"/>
              </w:rPr>
              <w:t>Uitgaven NIET MEEREKENEN</w:t>
            </w:r>
          </w:p>
        </w:tc>
        <w:tc>
          <w:tcPr>
            <w:tcW w:w="5143" w:type="dxa"/>
            <w:tcBorders>
              <w:left w:val="single" w:sz="4" w:space="0" w:color="FFFFFF"/>
            </w:tcBorders>
            <w:shd w:val="clear" w:color="auto" w:fill="EC7C30"/>
          </w:tcPr>
          <w:p w14:paraId="5CF69425" w14:textId="77777777" w:rsidR="00A8495F" w:rsidRDefault="00000000">
            <w:pPr>
              <w:pStyle w:val="TableParagraph"/>
              <w:spacing w:before="61"/>
              <w:ind w:left="107"/>
              <w:rPr>
                <w:rFonts w:asciiTheme="minorHAnsi" w:hAnsiTheme="minorHAnsi" w:cstheme="minorHAnsi"/>
                <w:b/>
              </w:rPr>
            </w:pPr>
            <w:r>
              <w:rPr>
                <w:rFonts w:asciiTheme="minorHAnsi" w:hAnsiTheme="minorHAnsi" w:cstheme="minorHAnsi"/>
                <w:b/>
                <w:color w:val="FFFFFF"/>
              </w:rPr>
              <w:t>Toelichting</w:t>
            </w:r>
          </w:p>
        </w:tc>
      </w:tr>
      <w:tr w:rsidR="00A8495F" w14:paraId="0452FEF3" w14:textId="77777777">
        <w:trPr>
          <w:trHeight w:val="672"/>
        </w:trPr>
        <w:tc>
          <w:tcPr>
            <w:tcW w:w="4211" w:type="dxa"/>
            <w:tcBorders>
              <w:left w:val="single" w:sz="4" w:space="0" w:color="A6A6A6"/>
              <w:bottom w:val="single" w:sz="4" w:space="0" w:color="A6A6A6"/>
              <w:right w:val="single" w:sz="4" w:space="0" w:color="A6A6A6"/>
            </w:tcBorders>
          </w:tcPr>
          <w:p w14:paraId="20EA5D99" w14:textId="77777777" w:rsidR="00A8495F" w:rsidRDefault="00000000">
            <w:pPr>
              <w:pStyle w:val="TableParagraph"/>
              <w:numPr>
                <w:ilvl w:val="0"/>
                <w:numId w:val="3"/>
              </w:numPr>
              <w:tabs>
                <w:tab w:val="left" w:pos="379"/>
              </w:tabs>
              <w:spacing w:before="29" w:line="252" w:lineRule="auto"/>
              <w:ind w:right="509"/>
              <w:rPr>
                <w:rFonts w:asciiTheme="minorHAnsi" w:hAnsiTheme="minorHAnsi" w:cstheme="minorHAnsi"/>
                <w:b/>
              </w:rPr>
            </w:pPr>
            <w:r>
              <w:rPr>
                <w:rFonts w:asciiTheme="minorHAnsi" w:hAnsiTheme="minorHAnsi" w:cstheme="minorHAnsi"/>
                <w:b/>
              </w:rPr>
              <w:t>Kosten waar kinderbijslag voor wordt</w:t>
            </w:r>
            <w:r>
              <w:rPr>
                <w:rFonts w:asciiTheme="minorHAnsi" w:hAnsiTheme="minorHAnsi" w:cstheme="minorHAnsi"/>
                <w:b/>
                <w:spacing w:val="-2"/>
              </w:rPr>
              <w:t xml:space="preserve"> </w:t>
            </w:r>
            <w:r>
              <w:rPr>
                <w:rFonts w:asciiTheme="minorHAnsi" w:hAnsiTheme="minorHAnsi" w:cstheme="minorHAnsi"/>
                <w:b/>
              </w:rPr>
              <w:t>ontvangen</w:t>
            </w:r>
          </w:p>
        </w:tc>
        <w:tc>
          <w:tcPr>
            <w:tcW w:w="5143" w:type="dxa"/>
            <w:tcBorders>
              <w:left w:val="single" w:sz="4" w:space="0" w:color="A6A6A6"/>
              <w:bottom w:val="single" w:sz="4" w:space="0" w:color="A6A6A6"/>
              <w:right w:val="single" w:sz="4" w:space="0" w:color="A6A6A6"/>
            </w:tcBorders>
          </w:tcPr>
          <w:p w14:paraId="5A1575BF" w14:textId="77777777" w:rsidR="00A8495F" w:rsidRDefault="00000000">
            <w:pPr>
              <w:pStyle w:val="TableParagraph"/>
              <w:spacing w:before="30"/>
              <w:ind w:right="859"/>
              <w:rPr>
                <w:rFonts w:asciiTheme="minorHAnsi" w:hAnsiTheme="minorHAnsi" w:cstheme="minorHAnsi"/>
              </w:rPr>
            </w:pPr>
            <w:r>
              <w:rPr>
                <w:rFonts w:asciiTheme="minorHAnsi" w:hAnsiTheme="minorHAnsi" w:cstheme="minorHAnsi"/>
              </w:rPr>
              <w:t>Zoals kosten van kleding/schoenen van kinderen etc. Wij verwijzen hiervoor overigens wel naar de kledingbank.</w:t>
            </w:r>
          </w:p>
        </w:tc>
      </w:tr>
      <w:tr w:rsidR="00A8495F" w14:paraId="04DF2B83" w14:textId="77777777">
        <w:trPr>
          <w:trHeight w:val="670"/>
        </w:trPr>
        <w:tc>
          <w:tcPr>
            <w:tcW w:w="4211" w:type="dxa"/>
            <w:tcBorders>
              <w:top w:val="single" w:sz="4" w:space="0" w:color="A6A6A6"/>
              <w:left w:val="single" w:sz="4" w:space="0" w:color="A6A6A6"/>
              <w:bottom w:val="single" w:sz="4" w:space="0" w:color="A6A6A6"/>
              <w:right w:val="single" w:sz="4" w:space="0" w:color="A6A6A6"/>
            </w:tcBorders>
          </w:tcPr>
          <w:p w14:paraId="7F0B6C97" w14:textId="77777777" w:rsidR="00A8495F" w:rsidRDefault="00000000">
            <w:pPr>
              <w:pStyle w:val="TableParagraph"/>
              <w:numPr>
                <w:ilvl w:val="0"/>
                <w:numId w:val="2"/>
              </w:numPr>
              <w:tabs>
                <w:tab w:val="left" w:pos="379"/>
              </w:tabs>
              <w:spacing w:before="50" w:line="252" w:lineRule="auto"/>
              <w:ind w:right="421"/>
              <w:rPr>
                <w:rFonts w:asciiTheme="minorHAnsi" w:hAnsiTheme="minorHAnsi" w:cstheme="minorHAnsi"/>
                <w:b/>
              </w:rPr>
            </w:pPr>
            <w:r>
              <w:rPr>
                <w:rFonts w:asciiTheme="minorHAnsi" w:hAnsiTheme="minorHAnsi" w:cstheme="minorHAnsi"/>
                <w:b/>
              </w:rPr>
              <w:t>Kosten pleegkinderen</w:t>
            </w:r>
          </w:p>
        </w:tc>
        <w:tc>
          <w:tcPr>
            <w:tcW w:w="5143" w:type="dxa"/>
            <w:tcBorders>
              <w:top w:val="single" w:sz="4" w:space="0" w:color="A6A6A6"/>
              <w:left w:val="single" w:sz="4" w:space="0" w:color="A6A6A6"/>
              <w:bottom w:val="single" w:sz="4" w:space="0" w:color="A6A6A6"/>
              <w:right w:val="single" w:sz="4" w:space="0" w:color="A6A6A6"/>
            </w:tcBorders>
          </w:tcPr>
          <w:p w14:paraId="7451E586" w14:textId="77777777" w:rsidR="00A8495F" w:rsidRDefault="00000000">
            <w:pPr>
              <w:pStyle w:val="TableParagraph"/>
              <w:spacing w:before="52"/>
              <w:ind w:right="282"/>
              <w:rPr>
                <w:rFonts w:asciiTheme="minorHAnsi" w:hAnsiTheme="minorHAnsi" w:cstheme="minorHAnsi"/>
              </w:rPr>
            </w:pPr>
            <w:r>
              <w:rPr>
                <w:rFonts w:asciiTheme="minorHAnsi" w:hAnsiTheme="minorHAnsi" w:cstheme="minorHAnsi"/>
              </w:rPr>
              <w:t>Deze kosten tellen bij zowel uitgaven als inkomsten niet mee.</w:t>
            </w:r>
          </w:p>
        </w:tc>
      </w:tr>
      <w:tr w:rsidR="00A8495F" w14:paraId="331E8423" w14:textId="77777777">
        <w:trPr>
          <w:trHeight w:val="921"/>
        </w:trPr>
        <w:tc>
          <w:tcPr>
            <w:tcW w:w="4211" w:type="dxa"/>
            <w:tcBorders>
              <w:top w:val="single" w:sz="4" w:space="0" w:color="A6A6A6"/>
              <w:left w:val="single" w:sz="4" w:space="0" w:color="A6A6A6"/>
              <w:bottom w:val="single" w:sz="4" w:space="0" w:color="A6A6A6"/>
              <w:right w:val="single" w:sz="4" w:space="0" w:color="A6A6A6"/>
            </w:tcBorders>
          </w:tcPr>
          <w:p w14:paraId="0094EE60" w14:textId="77777777" w:rsidR="00A8495F" w:rsidRDefault="00000000">
            <w:pPr>
              <w:pStyle w:val="TableParagraph"/>
              <w:numPr>
                <w:ilvl w:val="0"/>
                <w:numId w:val="1"/>
              </w:numPr>
              <w:tabs>
                <w:tab w:val="left" w:pos="379"/>
              </w:tabs>
              <w:spacing w:before="53" w:line="252" w:lineRule="auto"/>
              <w:ind w:right="276"/>
              <w:rPr>
                <w:rFonts w:asciiTheme="minorHAnsi" w:hAnsiTheme="minorHAnsi" w:cstheme="minorHAnsi"/>
                <w:b/>
              </w:rPr>
            </w:pPr>
            <w:r>
              <w:rPr>
                <w:rFonts w:asciiTheme="minorHAnsi" w:hAnsiTheme="minorHAnsi" w:cstheme="minorHAnsi"/>
                <w:b/>
              </w:rPr>
              <w:t>Kosten van huisdieren, zoals voeding en zorgkosten</w:t>
            </w:r>
          </w:p>
        </w:tc>
        <w:tc>
          <w:tcPr>
            <w:tcW w:w="5143" w:type="dxa"/>
            <w:tcBorders>
              <w:top w:val="single" w:sz="4" w:space="0" w:color="A6A6A6"/>
              <w:left w:val="single" w:sz="4" w:space="0" w:color="A6A6A6"/>
              <w:bottom w:val="single" w:sz="4" w:space="0" w:color="A6A6A6"/>
              <w:right w:val="single" w:sz="4" w:space="0" w:color="A6A6A6"/>
            </w:tcBorders>
          </w:tcPr>
          <w:p w14:paraId="6C898BAD" w14:textId="77777777" w:rsidR="00A8495F" w:rsidRDefault="00000000">
            <w:pPr>
              <w:pStyle w:val="TableParagraph"/>
              <w:rPr>
                <w:rFonts w:asciiTheme="minorHAnsi" w:hAnsiTheme="minorHAnsi" w:cstheme="minorHAnsi"/>
              </w:rPr>
            </w:pPr>
            <w:r>
              <w:rPr>
                <w:rFonts w:asciiTheme="minorHAnsi" w:hAnsiTheme="minorHAnsi" w:cstheme="minorHAnsi"/>
              </w:rPr>
              <w:t>Hiervoor verwijzen wij naar de dierenvoedselbank.</w:t>
            </w:r>
          </w:p>
          <w:p w14:paraId="73C04B88" w14:textId="77777777" w:rsidR="00A8495F" w:rsidRDefault="00A8495F">
            <w:pPr>
              <w:pStyle w:val="TableParagraph"/>
              <w:spacing w:before="0"/>
              <w:ind w:right="836"/>
              <w:rPr>
                <w:rFonts w:asciiTheme="minorHAnsi" w:hAnsiTheme="minorHAnsi" w:cstheme="minorHAnsi"/>
                <w:strike/>
              </w:rPr>
            </w:pPr>
          </w:p>
        </w:tc>
      </w:tr>
    </w:tbl>
    <w:p w14:paraId="34C00390" w14:textId="77777777" w:rsidR="00A8495F" w:rsidRDefault="00A8495F">
      <w:pPr>
        <w:pStyle w:val="BodyText"/>
        <w:rPr>
          <w:rFonts w:asciiTheme="minorHAnsi" w:hAnsiTheme="minorHAnsi" w:cstheme="minorHAnsi"/>
          <w:b/>
        </w:rPr>
      </w:pPr>
    </w:p>
    <w:p w14:paraId="455584C7" w14:textId="77777777" w:rsidR="00A8495F" w:rsidRDefault="00000000">
      <w:pPr>
        <w:jc w:val="center"/>
        <w:rPr>
          <w:rFonts w:asciiTheme="minorHAnsi" w:eastAsiaTheme="minorHAnsi" w:hAnsiTheme="minorHAnsi" w:cstheme="minorHAnsi"/>
          <w:kern w:val="2"/>
          <w14:ligatures w14:val="standardContextual"/>
        </w:rPr>
      </w:pPr>
      <w:bookmarkStart w:id="6" w:name="_bookmark8"/>
      <w:bookmarkEnd w:id="6"/>
      <w:r>
        <w:rPr>
          <w:rFonts w:asciiTheme="minorHAnsi" w:eastAsiaTheme="minorHAnsi" w:hAnsiTheme="minorHAnsi" w:cstheme="minorHAnsi"/>
          <w:kern w:val="2"/>
          <w14:ligatures w14:val="standardContextual"/>
        </w:rPr>
        <w:t>-..-</w:t>
      </w:r>
    </w:p>
    <w:sectPr w:rsidR="00A8495F">
      <w:headerReference w:type="default" r:id="rId10"/>
      <w:footerReference w:type="default" r:id="rId11"/>
      <w:pgSz w:w="11906" w:h="16838"/>
      <w:pgMar w:top="1660" w:right="800" w:bottom="57" w:left="960" w:header="427"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88489" w14:textId="77777777" w:rsidR="005135FE" w:rsidRDefault="005135FE">
      <w:r>
        <w:separator/>
      </w:r>
    </w:p>
  </w:endnote>
  <w:endnote w:type="continuationSeparator" w:id="0">
    <w:p w14:paraId="036501C2" w14:textId="77777777" w:rsidR="005135FE" w:rsidRDefault="0051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1"/>
    <w:family w:val="roman"/>
    <w:pitch w:val="variable"/>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125889"/>
      <w:docPartObj>
        <w:docPartGallery w:val="Page Numbers (Bottom of Page)"/>
        <w:docPartUnique/>
      </w:docPartObj>
    </w:sdtPr>
    <w:sdtContent>
      <w:p w14:paraId="6AEC2C98" w14:textId="77777777" w:rsidR="00A8495F" w:rsidRDefault="00000000">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1F89" w14:textId="77777777" w:rsidR="00A8495F" w:rsidRDefault="00A8495F">
    <w:pPr>
      <w:pStyle w:val="BodyText"/>
      <w:spacing w:line="12"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B985E" w14:textId="77777777" w:rsidR="005135FE" w:rsidRDefault="005135FE">
      <w:pPr>
        <w:rPr>
          <w:sz w:val="12"/>
        </w:rPr>
      </w:pPr>
      <w:r>
        <w:separator/>
      </w:r>
    </w:p>
  </w:footnote>
  <w:footnote w:type="continuationSeparator" w:id="0">
    <w:p w14:paraId="0843A849" w14:textId="77777777" w:rsidR="005135FE" w:rsidRDefault="005135FE">
      <w:pPr>
        <w:rPr>
          <w:sz w:val="12"/>
        </w:rPr>
      </w:pPr>
      <w:r>
        <w:continuationSeparator/>
      </w:r>
    </w:p>
  </w:footnote>
  <w:footnote w:id="1">
    <w:p w14:paraId="411C5EA5" w14:textId="77777777" w:rsidR="00A8495F" w:rsidRDefault="00000000">
      <w:pPr>
        <w:pStyle w:val="FootnoteText"/>
        <w:widowControl w:val="0"/>
        <w:rPr>
          <w:rFonts w:ascii="Arial" w:hAnsi="Arial" w:cs="Arial"/>
          <w:sz w:val="16"/>
          <w:szCs w:val="16"/>
        </w:rPr>
      </w:pPr>
      <w:r>
        <w:rPr>
          <w:rStyle w:val="Voetnoottekens"/>
        </w:rPr>
        <w:footnoteRef/>
      </w:r>
      <w:r>
        <w:rPr>
          <w:rFonts w:cs="Arial"/>
          <w:sz w:val="16"/>
          <w:szCs w:val="16"/>
        </w:rPr>
        <w:t xml:space="preserve"> </w:t>
      </w:r>
      <w:r>
        <w:rPr>
          <w:rFonts w:ascii="Arial" w:hAnsi="Arial" w:cs="Arial"/>
          <w:sz w:val="16"/>
          <w:szCs w:val="16"/>
        </w:rPr>
        <w:t xml:space="preserve">Mensen, die buiten hun schuld in blijvend financiële bestaansonzekerheid leven (laag inkomen, hoge vaste lasten), kunnen </w:t>
      </w:r>
      <w:r>
        <w:rPr>
          <w:rFonts w:ascii="Arial" w:hAnsi="Arial" w:cs="Arial"/>
          <w:sz w:val="16"/>
          <w:szCs w:val="16"/>
        </w:rPr>
        <w:br/>
        <w:t xml:space="preserve">  langer worden ondersteund.</w:t>
      </w:r>
    </w:p>
  </w:footnote>
  <w:footnote w:id="2">
    <w:p w14:paraId="7867A95E" w14:textId="77777777" w:rsidR="00A8495F" w:rsidRDefault="00000000">
      <w:pPr>
        <w:pStyle w:val="FootnoteText"/>
        <w:widowControl w:val="0"/>
        <w:rPr>
          <w:rFonts w:ascii="Arial" w:hAnsi="Arial" w:cs="Arial"/>
          <w:sz w:val="16"/>
          <w:szCs w:val="16"/>
        </w:rPr>
      </w:pPr>
      <w:r>
        <w:rPr>
          <w:rStyle w:val="Voetnoottekens"/>
        </w:rPr>
        <w:footnoteRef/>
      </w:r>
      <w:r>
        <w:rPr>
          <w:rFonts w:ascii="Arial" w:hAnsi="Arial" w:cs="Arial"/>
          <w:sz w:val="16"/>
          <w:szCs w:val="16"/>
        </w:rPr>
        <w:t xml:space="preserve"> Bij bepaalde uitgaven, zoals abonnementen, is uitgegaan van goedkope varianten.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22FCE" w14:textId="77777777" w:rsidR="00A8495F" w:rsidRDefault="00000000">
    <w:pPr>
      <w:pStyle w:val="Header"/>
    </w:pPr>
    <w:r>
      <w:rPr>
        <w:noProof/>
      </w:rPr>
      <w:drawing>
        <wp:inline distT="0" distB="0" distL="0" distR="0" wp14:anchorId="2DFFE9BF" wp14:editId="252AA970">
          <wp:extent cx="2796605" cy="59563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96605" cy="5956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49A59" w14:textId="2B08C23C" w:rsidR="000C73DD" w:rsidRDefault="000C73DD" w:rsidP="000C73DD">
    <w:pPr>
      <w:pStyle w:val="BodyText"/>
      <w:rPr>
        <w:sz w:val="20"/>
      </w:rPr>
    </w:pPr>
    <w:r>
      <w:rPr>
        <w:noProof/>
        <w:sz w:val="20"/>
      </w:rPr>
      <w:drawing>
        <wp:inline distT="0" distB="0" distL="0" distR="0" wp14:anchorId="0A103F48" wp14:editId="67A2B284">
          <wp:extent cx="2857500" cy="608620"/>
          <wp:effectExtent l="0" t="0" r="0" b="1270"/>
          <wp:docPr id="6359152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915274" name="Picture 635915274"/>
                  <pic:cNvPicPr/>
                </pic:nvPicPr>
                <pic:blipFill>
                  <a:blip r:embed="rId1">
                    <a:extLst>
                      <a:ext uri="{28A0092B-C50C-407E-A947-70E740481C1C}">
                        <a14:useLocalDpi xmlns:a14="http://schemas.microsoft.com/office/drawing/2010/main" val="0"/>
                      </a:ext>
                    </a:extLst>
                  </a:blip>
                  <a:stretch>
                    <a:fillRect/>
                  </a:stretch>
                </pic:blipFill>
                <pic:spPr>
                  <a:xfrm>
                    <a:off x="0" y="0"/>
                    <a:ext cx="2919744" cy="6218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3B22"/>
    <w:multiLevelType w:val="multilevel"/>
    <w:tmpl w:val="7B4EE3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566C68"/>
    <w:multiLevelType w:val="multilevel"/>
    <w:tmpl w:val="63BA2BD8"/>
    <w:lvl w:ilvl="0">
      <w:numFmt w:val="bullet"/>
      <w:lvlText w:val="•"/>
      <w:lvlJc w:val="left"/>
      <w:pPr>
        <w:tabs>
          <w:tab w:val="num" w:pos="0"/>
        </w:tabs>
        <w:ind w:left="379" w:hanging="284"/>
      </w:pPr>
      <w:rPr>
        <w:rFonts w:ascii="Arial" w:hAnsi="Arial" w:cs="Arial" w:hint="default"/>
        <w:spacing w:val="-4"/>
        <w:w w:val="100"/>
        <w:sz w:val="24"/>
        <w:szCs w:val="24"/>
        <w:lang w:val="nl-NL" w:eastAsia="en-US" w:bidi="ar-SA"/>
      </w:rPr>
    </w:lvl>
    <w:lvl w:ilvl="1">
      <w:numFmt w:val="bullet"/>
      <w:lvlText w:val=""/>
      <w:lvlJc w:val="left"/>
      <w:pPr>
        <w:tabs>
          <w:tab w:val="num" w:pos="0"/>
        </w:tabs>
        <w:ind w:left="677" w:hanging="284"/>
      </w:pPr>
      <w:rPr>
        <w:rFonts w:ascii="Symbol" w:hAnsi="Symbol" w:cs="Symbol" w:hint="default"/>
        <w:lang w:val="nl-NL" w:eastAsia="en-US" w:bidi="ar-SA"/>
      </w:rPr>
    </w:lvl>
    <w:lvl w:ilvl="2">
      <w:numFmt w:val="bullet"/>
      <w:lvlText w:val=""/>
      <w:lvlJc w:val="left"/>
      <w:pPr>
        <w:tabs>
          <w:tab w:val="num" w:pos="0"/>
        </w:tabs>
        <w:ind w:left="974" w:hanging="284"/>
      </w:pPr>
      <w:rPr>
        <w:rFonts w:ascii="Symbol" w:hAnsi="Symbol" w:cs="Symbol" w:hint="default"/>
        <w:lang w:val="nl-NL" w:eastAsia="en-US" w:bidi="ar-SA"/>
      </w:rPr>
    </w:lvl>
    <w:lvl w:ilvl="3">
      <w:numFmt w:val="bullet"/>
      <w:lvlText w:val=""/>
      <w:lvlJc w:val="left"/>
      <w:pPr>
        <w:tabs>
          <w:tab w:val="num" w:pos="0"/>
        </w:tabs>
        <w:ind w:left="1271" w:hanging="284"/>
      </w:pPr>
      <w:rPr>
        <w:rFonts w:ascii="Symbol" w:hAnsi="Symbol" w:cs="Symbol" w:hint="default"/>
        <w:lang w:val="nl-NL" w:eastAsia="en-US" w:bidi="ar-SA"/>
      </w:rPr>
    </w:lvl>
    <w:lvl w:ilvl="4">
      <w:numFmt w:val="bullet"/>
      <w:lvlText w:val=""/>
      <w:lvlJc w:val="left"/>
      <w:pPr>
        <w:tabs>
          <w:tab w:val="num" w:pos="0"/>
        </w:tabs>
        <w:ind w:left="1569" w:hanging="284"/>
      </w:pPr>
      <w:rPr>
        <w:rFonts w:ascii="Symbol" w:hAnsi="Symbol" w:cs="Symbol" w:hint="default"/>
        <w:lang w:val="nl-NL" w:eastAsia="en-US" w:bidi="ar-SA"/>
      </w:rPr>
    </w:lvl>
    <w:lvl w:ilvl="5">
      <w:numFmt w:val="bullet"/>
      <w:lvlText w:val=""/>
      <w:lvlJc w:val="left"/>
      <w:pPr>
        <w:tabs>
          <w:tab w:val="num" w:pos="0"/>
        </w:tabs>
        <w:ind w:left="1866" w:hanging="284"/>
      </w:pPr>
      <w:rPr>
        <w:rFonts w:ascii="Symbol" w:hAnsi="Symbol" w:cs="Symbol" w:hint="default"/>
        <w:lang w:val="nl-NL" w:eastAsia="en-US" w:bidi="ar-SA"/>
      </w:rPr>
    </w:lvl>
    <w:lvl w:ilvl="6">
      <w:numFmt w:val="bullet"/>
      <w:lvlText w:val=""/>
      <w:lvlJc w:val="left"/>
      <w:pPr>
        <w:tabs>
          <w:tab w:val="num" w:pos="0"/>
        </w:tabs>
        <w:ind w:left="2163" w:hanging="284"/>
      </w:pPr>
      <w:rPr>
        <w:rFonts w:ascii="Symbol" w:hAnsi="Symbol" w:cs="Symbol" w:hint="default"/>
        <w:lang w:val="nl-NL" w:eastAsia="en-US" w:bidi="ar-SA"/>
      </w:rPr>
    </w:lvl>
    <w:lvl w:ilvl="7">
      <w:numFmt w:val="bullet"/>
      <w:lvlText w:val=""/>
      <w:lvlJc w:val="left"/>
      <w:pPr>
        <w:tabs>
          <w:tab w:val="num" w:pos="0"/>
        </w:tabs>
        <w:ind w:left="2461" w:hanging="284"/>
      </w:pPr>
      <w:rPr>
        <w:rFonts w:ascii="Symbol" w:hAnsi="Symbol" w:cs="Symbol" w:hint="default"/>
        <w:lang w:val="nl-NL" w:eastAsia="en-US" w:bidi="ar-SA"/>
      </w:rPr>
    </w:lvl>
    <w:lvl w:ilvl="8">
      <w:numFmt w:val="bullet"/>
      <w:lvlText w:val=""/>
      <w:lvlJc w:val="left"/>
      <w:pPr>
        <w:tabs>
          <w:tab w:val="num" w:pos="0"/>
        </w:tabs>
        <w:ind w:left="2758" w:hanging="284"/>
      </w:pPr>
      <w:rPr>
        <w:rFonts w:ascii="Symbol" w:hAnsi="Symbol" w:cs="Symbol" w:hint="default"/>
        <w:lang w:val="nl-NL" w:eastAsia="en-US" w:bidi="ar-SA"/>
      </w:rPr>
    </w:lvl>
  </w:abstractNum>
  <w:abstractNum w:abstractNumId="2" w15:restartNumberingAfterBreak="0">
    <w:nsid w:val="0BE2070B"/>
    <w:multiLevelType w:val="multilevel"/>
    <w:tmpl w:val="A5CAAAAA"/>
    <w:lvl w:ilvl="0">
      <w:numFmt w:val="bullet"/>
      <w:lvlText w:val="•"/>
      <w:lvlJc w:val="left"/>
      <w:pPr>
        <w:tabs>
          <w:tab w:val="num" w:pos="0"/>
        </w:tabs>
        <w:ind w:left="379" w:hanging="284"/>
      </w:pPr>
      <w:rPr>
        <w:rFonts w:ascii="Arial" w:hAnsi="Arial" w:cs="Arial" w:hint="default"/>
        <w:spacing w:val="-4"/>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3" w15:restartNumberingAfterBreak="0">
    <w:nsid w:val="1770526A"/>
    <w:multiLevelType w:val="multilevel"/>
    <w:tmpl w:val="D51AC56E"/>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4" w15:restartNumberingAfterBreak="0">
    <w:nsid w:val="1A223186"/>
    <w:multiLevelType w:val="multilevel"/>
    <w:tmpl w:val="30D4AC9E"/>
    <w:lvl w:ilvl="0">
      <w:numFmt w:val="bullet"/>
      <w:lvlText w:val="•"/>
      <w:lvlJc w:val="left"/>
      <w:pPr>
        <w:tabs>
          <w:tab w:val="num" w:pos="0"/>
        </w:tabs>
        <w:ind w:left="379" w:hanging="284"/>
      </w:pPr>
      <w:rPr>
        <w:rFonts w:ascii="Arial" w:hAnsi="Arial" w:cs="Arial" w:hint="default"/>
        <w:spacing w:val="-4"/>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5" w15:restartNumberingAfterBreak="0">
    <w:nsid w:val="22A259F1"/>
    <w:multiLevelType w:val="multilevel"/>
    <w:tmpl w:val="62B4EB44"/>
    <w:lvl w:ilvl="0">
      <w:numFmt w:val="bullet"/>
      <w:lvlText w:val="•"/>
      <w:lvlJc w:val="left"/>
      <w:pPr>
        <w:tabs>
          <w:tab w:val="num" w:pos="0"/>
        </w:tabs>
        <w:ind w:left="379" w:hanging="284"/>
      </w:pPr>
      <w:rPr>
        <w:rFonts w:ascii="Arial" w:hAnsi="Arial" w:cs="Arial" w:hint="default"/>
        <w:spacing w:val="-4"/>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6" w15:restartNumberingAfterBreak="0">
    <w:nsid w:val="263E4E51"/>
    <w:multiLevelType w:val="multilevel"/>
    <w:tmpl w:val="583689AC"/>
    <w:lvl w:ilvl="0">
      <w:numFmt w:val="bullet"/>
      <w:lvlText w:val="•"/>
      <w:lvlJc w:val="left"/>
      <w:pPr>
        <w:tabs>
          <w:tab w:val="num" w:pos="0"/>
        </w:tabs>
        <w:ind w:left="379" w:hanging="284"/>
      </w:pPr>
      <w:rPr>
        <w:rFonts w:ascii="Arial" w:hAnsi="Arial" w:cs="Arial" w:hint="default"/>
        <w:spacing w:val="-3"/>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7" w15:restartNumberingAfterBreak="0">
    <w:nsid w:val="26F83718"/>
    <w:multiLevelType w:val="multilevel"/>
    <w:tmpl w:val="BD6A179E"/>
    <w:lvl w:ilvl="0">
      <w:numFmt w:val="bullet"/>
      <w:lvlText w:val="•"/>
      <w:lvlJc w:val="left"/>
      <w:pPr>
        <w:tabs>
          <w:tab w:val="num" w:pos="0"/>
        </w:tabs>
        <w:ind w:left="379" w:hanging="284"/>
      </w:pPr>
      <w:rPr>
        <w:rFonts w:ascii="Arial" w:hAnsi="Arial" w:cs="Arial" w:hint="default"/>
        <w:spacing w:val="-4"/>
        <w:w w:val="100"/>
        <w:sz w:val="24"/>
        <w:szCs w:val="24"/>
        <w:lang w:val="nl-NL" w:eastAsia="en-US" w:bidi="ar-SA"/>
      </w:rPr>
    </w:lvl>
    <w:lvl w:ilvl="1">
      <w:numFmt w:val="bullet"/>
      <w:lvlText w:val="-"/>
      <w:lvlJc w:val="left"/>
      <w:pPr>
        <w:tabs>
          <w:tab w:val="num" w:pos="0"/>
        </w:tabs>
        <w:ind w:left="664" w:hanging="296"/>
      </w:pPr>
      <w:rPr>
        <w:rFonts w:ascii="Arial" w:hAnsi="Arial" w:cs="Arial" w:hint="default"/>
        <w:spacing w:val="-3"/>
        <w:w w:val="99"/>
        <w:sz w:val="24"/>
        <w:szCs w:val="24"/>
        <w:lang w:val="nl-NL" w:eastAsia="en-US" w:bidi="ar-SA"/>
      </w:rPr>
    </w:lvl>
    <w:lvl w:ilvl="2">
      <w:numFmt w:val="bullet"/>
      <w:lvlText w:val=""/>
      <w:lvlJc w:val="left"/>
      <w:pPr>
        <w:tabs>
          <w:tab w:val="num" w:pos="0"/>
        </w:tabs>
        <w:ind w:left="947" w:hanging="296"/>
      </w:pPr>
      <w:rPr>
        <w:rFonts w:ascii="Symbol" w:hAnsi="Symbol" w:cs="Symbol" w:hint="default"/>
        <w:lang w:val="nl-NL" w:eastAsia="en-US" w:bidi="ar-SA"/>
      </w:rPr>
    </w:lvl>
    <w:lvl w:ilvl="3">
      <w:numFmt w:val="bullet"/>
      <w:lvlText w:val=""/>
      <w:lvlJc w:val="left"/>
      <w:pPr>
        <w:tabs>
          <w:tab w:val="num" w:pos="0"/>
        </w:tabs>
        <w:ind w:left="1235" w:hanging="296"/>
      </w:pPr>
      <w:rPr>
        <w:rFonts w:ascii="Symbol" w:hAnsi="Symbol" w:cs="Symbol" w:hint="default"/>
        <w:lang w:val="nl-NL" w:eastAsia="en-US" w:bidi="ar-SA"/>
      </w:rPr>
    </w:lvl>
    <w:lvl w:ilvl="4">
      <w:numFmt w:val="bullet"/>
      <w:lvlText w:val=""/>
      <w:lvlJc w:val="left"/>
      <w:pPr>
        <w:tabs>
          <w:tab w:val="num" w:pos="0"/>
        </w:tabs>
        <w:ind w:left="1523" w:hanging="296"/>
      </w:pPr>
      <w:rPr>
        <w:rFonts w:ascii="Symbol" w:hAnsi="Symbol" w:cs="Symbol" w:hint="default"/>
        <w:lang w:val="nl-NL" w:eastAsia="en-US" w:bidi="ar-SA"/>
      </w:rPr>
    </w:lvl>
    <w:lvl w:ilvl="5">
      <w:numFmt w:val="bullet"/>
      <w:lvlText w:val=""/>
      <w:lvlJc w:val="left"/>
      <w:pPr>
        <w:tabs>
          <w:tab w:val="num" w:pos="0"/>
        </w:tabs>
        <w:ind w:left="1811" w:hanging="296"/>
      </w:pPr>
      <w:rPr>
        <w:rFonts w:ascii="Symbol" w:hAnsi="Symbol" w:cs="Symbol" w:hint="default"/>
        <w:lang w:val="nl-NL" w:eastAsia="en-US" w:bidi="ar-SA"/>
      </w:rPr>
    </w:lvl>
    <w:lvl w:ilvl="6">
      <w:numFmt w:val="bullet"/>
      <w:lvlText w:val=""/>
      <w:lvlJc w:val="left"/>
      <w:pPr>
        <w:tabs>
          <w:tab w:val="num" w:pos="0"/>
        </w:tabs>
        <w:ind w:left="2098" w:hanging="296"/>
      </w:pPr>
      <w:rPr>
        <w:rFonts w:ascii="Symbol" w:hAnsi="Symbol" w:cs="Symbol" w:hint="default"/>
        <w:lang w:val="nl-NL" w:eastAsia="en-US" w:bidi="ar-SA"/>
      </w:rPr>
    </w:lvl>
    <w:lvl w:ilvl="7">
      <w:numFmt w:val="bullet"/>
      <w:lvlText w:val=""/>
      <w:lvlJc w:val="left"/>
      <w:pPr>
        <w:tabs>
          <w:tab w:val="num" w:pos="0"/>
        </w:tabs>
        <w:ind w:left="2386" w:hanging="296"/>
      </w:pPr>
      <w:rPr>
        <w:rFonts w:ascii="Symbol" w:hAnsi="Symbol" w:cs="Symbol" w:hint="default"/>
        <w:lang w:val="nl-NL" w:eastAsia="en-US" w:bidi="ar-SA"/>
      </w:rPr>
    </w:lvl>
    <w:lvl w:ilvl="8">
      <w:numFmt w:val="bullet"/>
      <w:lvlText w:val=""/>
      <w:lvlJc w:val="left"/>
      <w:pPr>
        <w:tabs>
          <w:tab w:val="num" w:pos="0"/>
        </w:tabs>
        <w:ind w:left="2674" w:hanging="296"/>
      </w:pPr>
      <w:rPr>
        <w:rFonts w:ascii="Symbol" w:hAnsi="Symbol" w:cs="Symbol" w:hint="default"/>
        <w:lang w:val="nl-NL" w:eastAsia="en-US" w:bidi="ar-SA"/>
      </w:rPr>
    </w:lvl>
  </w:abstractNum>
  <w:abstractNum w:abstractNumId="8" w15:restartNumberingAfterBreak="0">
    <w:nsid w:val="28D65C62"/>
    <w:multiLevelType w:val="multilevel"/>
    <w:tmpl w:val="E732F81E"/>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9" w15:restartNumberingAfterBreak="0">
    <w:nsid w:val="311112FB"/>
    <w:multiLevelType w:val="multilevel"/>
    <w:tmpl w:val="D13ECD7C"/>
    <w:lvl w:ilvl="0">
      <w:numFmt w:val="bullet"/>
      <w:lvlText w:val="•"/>
      <w:lvlJc w:val="left"/>
      <w:pPr>
        <w:tabs>
          <w:tab w:val="num" w:pos="0"/>
        </w:tabs>
        <w:ind w:left="379" w:hanging="284"/>
      </w:pPr>
      <w:rPr>
        <w:rFonts w:ascii="Arial" w:hAnsi="Arial" w:cs="Arial" w:hint="default"/>
        <w:spacing w:val="-4"/>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10" w15:restartNumberingAfterBreak="0">
    <w:nsid w:val="327A31F8"/>
    <w:multiLevelType w:val="multilevel"/>
    <w:tmpl w:val="8466B46A"/>
    <w:lvl w:ilvl="0">
      <w:numFmt w:val="bullet"/>
      <w:lvlText w:val="•"/>
      <w:lvlJc w:val="left"/>
      <w:pPr>
        <w:tabs>
          <w:tab w:val="num" w:pos="0"/>
        </w:tabs>
        <w:ind w:left="379" w:hanging="284"/>
      </w:pPr>
      <w:rPr>
        <w:rFonts w:ascii="Arial" w:hAnsi="Arial" w:cs="Arial" w:hint="default"/>
        <w:spacing w:val="-4"/>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11" w15:restartNumberingAfterBreak="0">
    <w:nsid w:val="33796D21"/>
    <w:multiLevelType w:val="multilevel"/>
    <w:tmpl w:val="B0F679AA"/>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815" w:hanging="152"/>
      </w:pPr>
      <w:rPr>
        <w:rFonts w:ascii="Arial" w:hAnsi="Arial" w:cs="Arial" w:hint="default"/>
        <w:w w:val="99"/>
        <w:sz w:val="24"/>
        <w:szCs w:val="24"/>
        <w:lang w:val="nl-NL" w:eastAsia="en-US" w:bidi="ar-SA"/>
      </w:rPr>
    </w:lvl>
    <w:lvl w:ilvl="2">
      <w:numFmt w:val="bullet"/>
      <w:lvlText w:val=""/>
      <w:lvlJc w:val="left"/>
      <w:pPr>
        <w:tabs>
          <w:tab w:val="num" w:pos="0"/>
        </w:tabs>
        <w:ind w:left="1101" w:hanging="152"/>
      </w:pPr>
      <w:rPr>
        <w:rFonts w:ascii="Symbol" w:hAnsi="Symbol" w:cs="Symbol" w:hint="default"/>
        <w:lang w:val="nl-NL" w:eastAsia="en-US" w:bidi="ar-SA"/>
      </w:rPr>
    </w:lvl>
    <w:lvl w:ilvl="3">
      <w:numFmt w:val="bullet"/>
      <w:lvlText w:val=""/>
      <w:lvlJc w:val="left"/>
      <w:pPr>
        <w:tabs>
          <w:tab w:val="num" w:pos="0"/>
        </w:tabs>
        <w:ind w:left="1382" w:hanging="152"/>
      </w:pPr>
      <w:rPr>
        <w:rFonts w:ascii="Symbol" w:hAnsi="Symbol" w:cs="Symbol" w:hint="default"/>
        <w:lang w:val="nl-NL" w:eastAsia="en-US" w:bidi="ar-SA"/>
      </w:rPr>
    </w:lvl>
    <w:lvl w:ilvl="4">
      <w:numFmt w:val="bullet"/>
      <w:lvlText w:val=""/>
      <w:lvlJc w:val="left"/>
      <w:pPr>
        <w:tabs>
          <w:tab w:val="num" w:pos="0"/>
        </w:tabs>
        <w:ind w:left="1664" w:hanging="152"/>
      </w:pPr>
      <w:rPr>
        <w:rFonts w:ascii="Symbol" w:hAnsi="Symbol" w:cs="Symbol" w:hint="default"/>
        <w:lang w:val="nl-NL" w:eastAsia="en-US" w:bidi="ar-SA"/>
      </w:rPr>
    </w:lvl>
    <w:lvl w:ilvl="5">
      <w:numFmt w:val="bullet"/>
      <w:lvlText w:val=""/>
      <w:lvlJc w:val="left"/>
      <w:pPr>
        <w:tabs>
          <w:tab w:val="num" w:pos="0"/>
        </w:tabs>
        <w:ind w:left="1945" w:hanging="152"/>
      </w:pPr>
      <w:rPr>
        <w:rFonts w:ascii="Symbol" w:hAnsi="Symbol" w:cs="Symbol" w:hint="default"/>
        <w:lang w:val="nl-NL" w:eastAsia="en-US" w:bidi="ar-SA"/>
      </w:rPr>
    </w:lvl>
    <w:lvl w:ilvl="6">
      <w:numFmt w:val="bullet"/>
      <w:lvlText w:val=""/>
      <w:lvlJc w:val="left"/>
      <w:pPr>
        <w:tabs>
          <w:tab w:val="num" w:pos="0"/>
        </w:tabs>
        <w:ind w:left="2227" w:hanging="152"/>
      </w:pPr>
      <w:rPr>
        <w:rFonts w:ascii="Symbol" w:hAnsi="Symbol" w:cs="Symbol" w:hint="default"/>
        <w:lang w:val="nl-NL" w:eastAsia="en-US" w:bidi="ar-SA"/>
      </w:rPr>
    </w:lvl>
    <w:lvl w:ilvl="7">
      <w:numFmt w:val="bullet"/>
      <w:lvlText w:val=""/>
      <w:lvlJc w:val="left"/>
      <w:pPr>
        <w:tabs>
          <w:tab w:val="num" w:pos="0"/>
        </w:tabs>
        <w:ind w:left="2508" w:hanging="152"/>
      </w:pPr>
      <w:rPr>
        <w:rFonts w:ascii="Symbol" w:hAnsi="Symbol" w:cs="Symbol" w:hint="default"/>
        <w:lang w:val="nl-NL" w:eastAsia="en-US" w:bidi="ar-SA"/>
      </w:rPr>
    </w:lvl>
    <w:lvl w:ilvl="8">
      <w:numFmt w:val="bullet"/>
      <w:lvlText w:val=""/>
      <w:lvlJc w:val="left"/>
      <w:pPr>
        <w:tabs>
          <w:tab w:val="num" w:pos="0"/>
        </w:tabs>
        <w:ind w:left="2790" w:hanging="152"/>
      </w:pPr>
      <w:rPr>
        <w:rFonts w:ascii="Symbol" w:hAnsi="Symbol" w:cs="Symbol" w:hint="default"/>
        <w:lang w:val="nl-NL" w:eastAsia="en-US" w:bidi="ar-SA"/>
      </w:rPr>
    </w:lvl>
  </w:abstractNum>
  <w:abstractNum w:abstractNumId="12" w15:restartNumberingAfterBreak="0">
    <w:nsid w:val="44F95711"/>
    <w:multiLevelType w:val="multilevel"/>
    <w:tmpl w:val="F08CDBAE"/>
    <w:lvl w:ilvl="0">
      <w:start w:val="1"/>
      <w:numFmt w:val="bullet"/>
      <w:lvlText w:val="o"/>
      <w:lvlJc w:val="left"/>
      <w:pPr>
        <w:tabs>
          <w:tab w:val="num" w:pos="0"/>
        </w:tabs>
        <w:ind w:left="691" w:hanging="360"/>
      </w:pPr>
      <w:rPr>
        <w:rFonts w:ascii="Courier New" w:hAnsi="Courier New" w:cs="Courier New" w:hint="default"/>
      </w:rPr>
    </w:lvl>
    <w:lvl w:ilvl="1">
      <w:start w:val="1"/>
      <w:numFmt w:val="bullet"/>
      <w:lvlText w:val="o"/>
      <w:lvlJc w:val="left"/>
      <w:pPr>
        <w:tabs>
          <w:tab w:val="num" w:pos="0"/>
        </w:tabs>
        <w:ind w:left="1411" w:hanging="360"/>
      </w:pPr>
      <w:rPr>
        <w:rFonts w:ascii="Courier New" w:hAnsi="Courier New" w:cs="Courier New" w:hint="default"/>
      </w:rPr>
    </w:lvl>
    <w:lvl w:ilvl="2">
      <w:start w:val="1"/>
      <w:numFmt w:val="bullet"/>
      <w:lvlText w:val=""/>
      <w:lvlJc w:val="left"/>
      <w:pPr>
        <w:tabs>
          <w:tab w:val="num" w:pos="0"/>
        </w:tabs>
        <w:ind w:left="2131" w:hanging="360"/>
      </w:pPr>
      <w:rPr>
        <w:rFonts w:ascii="Wingdings" w:hAnsi="Wingdings" w:cs="Wingdings" w:hint="default"/>
      </w:rPr>
    </w:lvl>
    <w:lvl w:ilvl="3">
      <w:start w:val="1"/>
      <w:numFmt w:val="bullet"/>
      <w:lvlText w:val=""/>
      <w:lvlJc w:val="left"/>
      <w:pPr>
        <w:tabs>
          <w:tab w:val="num" w:pos="0"/>
        </w:tabs>
        <w:ind w:left="2851" w:hanging="360"/>
      </w:pPr>
      <w:rPr>
        <w:rFonts w:ascii="Symbol" w:hAnsi="Symbol" w:cs="Symbol" w:hint="default"/>
      </w:rPr>
    </w:lvl>
    <w:lvl w:ilvl="4">
      <w:start w:val="1"/>
      <w:numFmt w:val="bullet"/>
      <w:lvlText w:val="o"/>
      <w:lvlJc w:val="left"/>
      <w:pPr>
        <w:tabs>
          <w:tab w:val="num" w:pos="0"/>
        </w:tabs>
        <w:ind w:left="3571" w:hanging="360"/>
      </w:pPr>
      <w:rPr>
        <w:rFonts w:ascii="Courier New" w:hAnsi="Courier New" w:cs="Courier New" w:hint="default"/>
      </w:rPr>
    </w:lvl>
    <w:lvl w:ilvl="5">
      <w:start w:val="1"/>
      <w:numFmt w:val="bullet"/>
      <w:lvlText w:val=""/>
      <w:lvlJc w:val="left"/>
      <w:pPr>
        <w:tabs>
          <w:tab w:val="num" w:pos="0"/>
        </w:tabs>
        <w:ind w:left="4291" w:hanging="360"/>
      </w:pPr>
      <w:rPr>
        <w:rFonts w:ascii="Wingdings" w:hAnsi="Wingdings" w:cs="Wingdings" w:hint="default"/>
      </w:rPr>
    </w:lvl>
    <w:lvl w:ilvl="6">
      <w:start w:val="1"/>
      <w:numFmt w:val="bullet"/>
      <w:lvlText w:val=""/>
      <w:lvlJc w:val="left"/>
      <w:pPr>
        <w:tabs>
          <w:tab w:val="num" w:pos="0"/>
        </w:tabs>
        <w:ind w:left="5011" w:hanging="360"/>
      </w:pPr>
      <w:rPr>
        <w:rFonts w:ascii="Symbol" w:hAnsi="Symbol" w:cs="Symbol" w:hint="default"/>
      </w:rPr>
    </w:lvl>
    <w:lvl w:ilvl="7">
      <w:start w:val="1"/>
      <w:numFmt w:val="bullet"/>
      <w:lvlText w:val="o"/>
      <w:lvlJc w:val="left"/>
      <w:pPr>
        <w:tabs>
          <w:tab w:val="num" w:pos="0"/>
        </w:tabs>
        <w:ind w:left="5731" w:hanging="360"/>
      </w:pPr>
      <w:rPr>
        <w:rFonts w:ascii="Courier New" w:hAnsi="Courier New" w:cs="Courier New" w:hint="default"/>
      </w:rPr>
    </w:lvl>
    <w:lvl w:ilvl="8">
      <w:start w:val="1"/>
      <w:numFmt w:val="bullet"/>
      <w:lvlText w:val=""/>
      <w:lvlJc w:val="left"/>
      <w:pPr>
        <w:tabs>
          <w:tab w:val="num" w:pos="0"/>
        </w:tabs>
        <w:ind w:left="6451" w:hanging="360"/>
      </w:pPr>
      <w:rPr>
        <w:rFonts w:ascii="Wingdings" w:hAnsi="Wingdings" w:cs="Wingdings" w:hint="default"/>
      </w:rPr>
    </w:lvl>
  </w:abstractNum>
  <w:abstractNum w:abstractNumId="13" w15:restartNumberingAfterBreak="0">
    <w:nsid w:val="46376EBE"/>
    <w:multiLevelType w:val="multilevel"/>
    <w:tmpl w:val="9CEA4E9E"/>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14" w15:restartNumberingAfterBreak="0">
    <w:nsid w:val="4E682044"/>
    <w:multiLevelType w:val="multilevel"/>
    <w:tmpl w:val="2A80D00C"/>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15" w15:restartNumberingAfterBreak="0">
    <w:nsid w:val="4FB52A44"/>
    <w:multiLevelType w:val="multilevel"/>
    <w:tmpl w:val="643A8988"/>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16" w15:restartNumberingAfterBreak="0">
    <w:nsid w:val="50F57B7B"/>
    <w:multiLevelType w:val="multilevel"/>
    <w:tmpl w:val="BECC540E"/>
    <w:lvl w:ilvl="0">
      <w:numFmt w:val="bullet"/>
      <w:lvlText w:val="•"/>
      <w:lvlJc w:val="left"/>
      <w:pPr>
        <w:tabs>
          <w:tab w:val="num" w:pos="0"/>
        </w:tabs>
        <w:ind w:left="379" w:hanging="284"/>
      </w:pPr>
      <w:rPr>
        <w:rFonts w:ascii="Arial" w:hAnsi="Arial" w:cs="Arial" w:hint="default"/>
        <w:spacing w:val="-4"/>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17" w15:restartNumberingAfterBreak="0">
    <w:nsid w:val="518E0868"/>
    <w:multiLevelType w:val="multilevel"/>
    <w:tmpl w:val="62060D5A"/>
    <w:lvl w:ilvl="0">
      <w:numFmt w:val="bullet"/>
      <w:lvlText w:val="•"/>
      <w:lvlJc w:val="left"/>
      <w:pPr>
        <w:tabs>
          <w:tab w:val="num" w:pos="0"/>
        </w:tabs>
        <w:ind w:left="379" w:hanging="284"/>
      </w:pPr>
      <w:rPr>
        <w:rFonts w:ascii="Arial" w:hAnsi="Arial" w:cs="Arial" w:hint="default"/>
        <w:spacing w:val="-3"/>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18" w15:restartNumberingAfterBreak="0">
    <w:nsid w:val="55927C4C"/>
    <w:multiLevelType w:val="multilevel"/>
    <w:tmpl w:val="6688D74E"/>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19" w15:restartNumberingAfterBreak="0">
    <w:nsid w:val="59FD0B8B"/>
    <w:multiLevelType w:val="multilevel"/>
    <w:tmpl w:val="1EFC31E4"/>
    <w:lvl w:ilvl="0">
      <w:start w:val="1"/>
      <w:numFmt w:val="decimal"/>
      <w:lvlText w:val="%1."/>
      <w:lvlJc w:val="left"/>
      <w:pPr>
        <w:tabs>
          <w:tab w:val="num" w:pos="0"/>
        </w:tabs>
        <w:ind w:left="600" w:hanging="443"/>
      </w:pPr>
      <w:rPr>
        <w:rFonts w:ascii="Carlito" w:eastAsia="Carlito" w:hAnsi="Carlito" w:cs="Carlito"/>
        <w:b/>
        <w:bCs/>
        <w:spacing w:val="-1"/>
        <w:w w:val="100"/>
        <w:sz w:val="28"/>
        <w:szCs w:val="28"/>
        <w:lang w:val="nl-NL" w:eastAsia="en-US" w:bidi="ar-SA"/>
      </w:rPr>
    </w:lvl>
    <w:lvl w:ilvl="1">
      <w:numFmt w:val="bullet"/>
      <w:lvlText w:val="•"/>
      <w:lvlJc w:val="left"/>
      <w:pPr>
        <w:tabs>
          <w:tab w:val="num" w:pos="0"/>
        </w:tabs>
        <w:ind w:left="869" w:hanging="284"/>
      </w:pPr>
      <w:rPr>
        <w:rFonts w:ascii="Arial" w:hAnsi="Arial" w:cs="Arial" w:hint="default"/>
        <w:spacing w:val="-3"/>
        <w:w w:val="100"/>
        <w:sz w:val="24"/>
        <w:szCs w:val="24"/>
        <w:lang w:val="nl-NL" w:eastAsia="en-US" w:bidi="ar-SA"/>
      </w:rPr>
    </w:lvl>
    <w:lvl w:ilvl="2">
      <w:numFmt w:val="bullet"/>
      <w:lvlText w:val=""/>
      <w:lvlJc w:val="left"/>
      <w:pPr>
        <w:tabs>
          <w:tab w:val="num" w:pos="0"/>
        </w:tabs>
        <w:ind w:left="1891" w:hanging="284"/>
      </w:pPr>
      <w:rPr>
        <w:rFonts w:ascii="Symbol" w:hAnsi="Symbol" w:cs="Symbol" w:hint="default"/>
        <w:lang w:val="nl-NL" w:eastAsia="en-US" w:bidi="ar-SA"/>
      </w:rPr>
    </w:lvl>
    <w:lvl w:ilvl="3">
      <w:numFmt w:val="bullet"/>
      <w:lvlText w:val=""/>
      <w:lvlJc w:val="left"/>
      <w:pPr>
        <w:tabs>
          <w:tab w:val="num" w:pos="0"/>
        </w:tabs>
        <w:ind w:left="2923" w:hanging="284"/>
      </w:pPr>
      <w:rPr>
        <w:rFonts w:ascii="Symbol" w:hAnsi="Symbol" w:cs="Symbol" w:hint="default"/>
        <w:lang w:val="nl-NL" w:eastAsia="en-US" w:bidi="ar-SA"/>
      </w:rPr>
    </w:lvl>
    <w:lvl w:ilvl="4">
      <w:numFmt w:val="bullet"/>
      <w:lvlText w:val=""/>
      <w:lvlJc w:val="left"/>
      <w:pPr>
        <w:tabs>
          <w:tab w:val="num" w:pos="0"/>
        </w:tabs>
        <w:ind w:left="3955" w:hanging="284"/>
      </w:pPr>
      <w:rPr>
        <w:rFonts w:ascii="Symbol" w:hAnsi="Symbol" w:cs="Symbol" w:hint="default"/>
        <w:lang w:val="nl-NL" w:eastAsia="en-US" w:bidi="ar-SA"/>
      </w:rPr>
    </w:lvl>
    <w:lvl w:ilvl="5">
      <w:numFmt w:val="bullet"/>
      <w:lvlText w:val=""/>
      <w:lvlJc w:val="left"/>
      <w:pPr>
        <w:tabs>
          <w:tab w:val="num" w:pos="0"/>
        </w:tabs>
        <w:ind w:left="4987" w:hanging="284"/>
      </w:pPr>
      <w:rPr>
        <w:rFonts w:ascii="Symbol" w:hAnsi="Symbol" w:cs="Symbol" w:hint="default"/>
        <w:lang w:val="nl-NL" w:eastAsia="en-US" w:bidi="ar-SA"/>
      </w:rPr>
    </w:lvl>
    <w:lvl w:ilvl="6">
      <w:numFmt w:val="bullet"/>
      <w:lvlText w:val=""/>
      <w:lvlJc w:val="left"/>
      <w:pPr>
        <w:tabs>
          <w:tab w:val="num" w:pos="0"/>
        </w:tabs>
        <w:ind w:left="6019" w:hanging="284"/>
      </w:pPr>
      <w:rPr>
        <w:rFonts w:ascii="Symbol" w:hAnsi="Symbol" w:cs="Symbol" w:hint="default"/>
        <w:lang w:val="nl-NL" w:eastAsia="en-US" w:bidi="ar-SA"/>
      </w:rPr>
    </w:lvl>
    <w:lvl w:ilvl="7">
      <w:numFmt w:val="bullet"/>
      <w:lvlText w:val=""/>
      <w:lvlJc w:val="left"/>
      <w:pPr>
        <w:tabs>
          <w:tab w:val="num" w:pos="0"/>
        </w:tabs>
        <w:ind w:left="7050" w:hanging="284"/>
      </w:pPr>
      <w:rPr>
        <w:rFonts w:ascii="Symbol" w:hAnsi="Symbol" w:cs="Symbol" w:hint="default"/>
        <w:lang w:val="nl-NL" w:eastAsia="en-US" w:bidi="ar-SA"/>
      </w:rPr>
    </w:lvl>
    <w:lvl w:ilvl="8">
      <w:numFmt w:val="bullet"/>
      <w:lvlText w:val=""/>
      <w:lvlJc w:val="left"/>
      <w:pPr>
        <w:tabs>
          <w:tab w:val="num" w:pos="0"/>
        </w:tabs>
        <w:ind w:left="8082" w:hanging="284"/>
      </w:pPr>
      <w:rPr>
        <w:rFonts w:ascii="Symbol" w:hAnsi="Symbol" w:cs="Symbol" w:hint="default"/>
        <w:lang w:val="nl-NL" w:eastAsia="en-US" w:bidi="ar-SA"/>
      </w:rPr>
    </w:lvl>
  </w:abstractNum>
  <w:abstractNum w:abstractNumId="20" w15:restartNumberingAfterBreak="0">
    <w:nsid w:val="688F064B"/>
    <w:multiLevelType w:val="multilevel"/>
    <w:tmpl w:val="3532176E"/>
    <w:lvl w:ilvl="0">
      <w:numFmt w:val="bullet"/>
      <w:lvlText w:val="•"/>
      <w:lvlJc w:val="left"/>
      <w:pPr>
        <w:tabs>
          <w:tab w:val="num" w:pos="0"/>
        </w:tabs>
        <w:ind w:left="379" w:hanging="284"/>
      </w:pPr>
      <w:rPr>
        <w:rFonts w:ascii="Arial" w:hAnsi="Arial" w:cs="Arial" w:hint="default"/>
        <w:spacing w:val="-3"/>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21" w15:restartNumberingAfterBreak="0">
    <w:nsid w:val="6C942E45"/>
    <w:multiLevelType w:val="multilevel"/>
    <w:tmpl w:val="7F9CE2D2"/>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815" w:hanging="152"/>
      </w:pPr>
      <w:rPr>
        <w:rFonts w:ascii="Arial" w:hAnsi="Arial" w:cs="Arial" w:hint="default"/>
        <w:w w:val="99"/>
        <w:sz w:val="24"/>
        <w:szCs w:val="24"/>
        <w:lang w:val="nl-NL" w:eastAsia="en-US" w:bidi="ar-SA"/>
      </w:rPr>
    </w:lvl>
    <w:lvl w:ilvl="2">
      <w:numFmt w:val="bullet"/>
      <w:lvlText w:val=""/>
      <w:lvlJc w:val="left"/>
      <w:pPr>
        <w:tabs>
          <w:tab w:val="num" w:pos="0"/>
        </w:tabs>
        <w:ind w:left="1101" w:hanging="152"/>
      </w:pPr>
      <w:rPr>
        <w:rFonts w:ascii="Symbol" w:hAnsi="Symbol" w:cs="Symbol" w:hint="default"/>
        <w:lang w:val="nl-NL" w:eastAsia="en-US" w:bidi="ar-SA"/>
      </w:rPr>
    </w:lvl>
    <w:lvl w:ilvl="3">
      <w:numFmt w:val="bullet"/>
      <w:lvlText w:val=""/>
      <w:lvlJc w:val="left"/>
      <w:pPr>
        <w:tabs>
          <w:tab w:val="num" w:pos="0"/>
        </w:tabs>
        <w:ind w:left="1382" w:hanging="152"/>
      </w:pPr>
      <w:rPr>
        <w:rFonts w:ascii="Symbol" w:hAnsi="Symbol" w:cs="Symbol" w:hint="default"/>
        <w:lang w:val="nl-NL" w:eastAsia="en-US" w:bidi="ar-SA"/>
      </w:rPr>
    </w:lvl>
    <w:lvl w:ilvl="4">
      <w:numFmt w:val="bullet"/>
      <w:lvlText w:val=""/>
      <w:lvlJc w:val="left"/>
      <w:pPr>
        <w:tabs>
          <w:tab w:val="num" w:pos="0"/>
        </w:tabs>
        <w:ind w:left="1664" w:hanging="152"/>
      </w:pPr>
      <w:rPr>
        <w:rFonts w:ascii="Symbol" w:hAnsi="Symbol" w:cs="Symbol" w:hint="default"/>
        <w:lang w:val="nl-NL" w:eastAsia="en-US" w:bidi="ar-SA"/>
      </w:rPr>
    </w:lvl>
    <w:lvl w:ilvl="5">
      <w:numFmt w:val="bullet"/>
      <w:lvlText w:val=""/>
      <w:lvlJc w:val="left"/>
      <w:pPr>
        <w:tabs>
          <w:tab w:val="num" w:pos="0"/>
        </w:tabs>
        <w:ind w:left="1945" w:hanging="152"/>
      </w:pPr>
      <w:rPr>
        <w:rFonts w:ascii="Symbol" w:hAnsi="Symbol" w:cs="Symbol" w:hint="default"/>
        <w:lang w:val="nl-NL" w:eastAsia="en-US" w:bidi="ar-SA"/>
      </w:rPr>
    </w:lvl>
    <w:lvl w:ilvl="6">
      <w:numFmt w:val="bullet"/>
      <w:lvlText w:val=""/>
      <w:lvlJc w:val="left"/>
      <w:pPr>
        <w:tabs>
          <w:tab w:val="num" w:pos="0"/>
        </w:tabs>
        <w:ind w:left="2227" w:hanging="152"/>
      </w:pPr>
      <w:rPr>
        <w:rFonts w:ascii="Symbol" w:hAnsi="Symbol" w:cs="Symbol" w:hint="default"/>
        <w:lang w:val="nl-NL" w:eastAsia="en-US" w:bidi="ar-SA"/>
      </w:rPr>
    </w:lvl>
    <w:lvl w:ilvl="7">
      <w:numFmt w:val="bullet"/>
      <w:lvlText w:val=""/>
      <w:lvlJc w:val="left"/>
      <w:pPr>
        <w:tabs>
          <w:tab w:val="num" w:pos="0"/>
        </w:tabs>
        <w:ind w:left="2508" w:hanging="152"/>
      </w:pPr>
      <w:rPr>
        <w:rFonts w:ascii="Symbol" w:hAnsi="Symbol" w:cs="Symbol" w:hint="default"/>
        <w:lang w:val="nl-NL" w:eastAsia="en-US" w:bidi="ar-SA"/>
      </w:rPr>
    </w:lvl>
    <w:lvl w:ilvl="8">
      <w:numFmt w:val="bullet"/>
      <w:lvlText w:val=""/>
      <w:lvlJc w:val="left"/>
      <w:pPr>
        <w:tabs>
          <w:tab w:val="num" w:pos="0"/>
        </w:tabs>
        <w:ind w:left="2790" w:hanging="152"/>
      </w:pPr>
      <w:rPr>
        <w:rFonts w:ascii="Symbol" w:hAnsi="Symbol" w:cs="Symbol" w:hint="default"/>
        <w:lang w:val="nl-NL" w:eastAsia="en-US" w:bidi="ar-SA"/>
      </w:rPr>
    </w:lvl>
  </w:abstractNum>
  <w:abstractNum w:abstractNumId="22" w15:restartNumberingAfterBreak="0">
    <w:nsid w:val="6EC55537"/>
    <w:multiLevelType w:val="multilevel"/>
    <w:tmpl w:val="BA70DA0C"/>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677" w:hanging="284"/>
      </w:pPr>
      <w:rPr>
        <w:rFonts w:ascii="Symbol" w:hAnsi="Symbol" w:cs="Symbol" w:hint="default"/>
        <w:lang w:val="nl-NL" w:eastAsia="en-US" w:bidi="ar-SA"/>
      </w:rPr>
    </w:lvl>
    <w:lvl w:ilvl="2">
      <w:numFmt w:val="bullet"/>
      <w:lvlText w:val=""/>
      <w:lvlJc w:val="left"/>
      <w:pPr>
        <w:tabs>
          <w:tab w:val="num" w:pos="0"/>
        </w:tabs>
        <w:ind w:left="974" w:hanging="284"/>
      </w:pPr>
      <w:rPr>
        <w:rFonts w:ascii="Symbol" w:hAnsi="Symbol" w:cs="Symbol" w:hint="default"/>
        <w:lang w:val="nl-NL" w:eastAsia="en-US" w:bidi="ar-SA"/>
      </w:rPr>
    </w:lvl>
    <w:lvl w:ilvl="3">
      <w:numFmt w:val="bullet"/>
      <w:lvlText w:val=""/>
      <w:lvlJc w:val="left"/>
      <w:pPr>
        <w:tabs>
          <w:tab w:val="num" w:pos="0"/>
        </w:tabs>
        <w:ind w:left="1271" w:hanging="284"/>
      </w:pPr>
      <w:rPr>
        <w:rFonts w:ascii="Symbol" w:hAnsi="Symbol" w:cs="Symbol" w:hint="default"/>
        <w:lang w:val="nl-NL" w:eastAsia="en-US" w:bidi="ar-SA"/>
      </w:rPr>
    </w:lvl>
    <w:lvl w:ilvl="4">
      <w:numFmt w:val="bullet"/>
      <w:lvlText w:val=""/>
      <w:lvlJc w:val="left"/>
      <w:pPr>
        <w:tabs>
          <w:tab w:val="num" w:pos="0"/>
        </w:tabs>
        <w:ind w:left="1569" w:hanging="284"/>
      </w:pPr>
      <w:rPr>
        <w:rFonts w:ascii="Symbol" w:hAnsi="Symbol" w:cs="Symbol" w:hint="default"/>
        <w:lang w:val="nl-NL" w:eastAsia="en-US" w:bidi="ar-SA"/>
      </w:rPr>
    </w:lvl>
    <w:lvl w:ilvl="5">
      <w:numFmt w:val="bullet"/>
      <w:lvlText w:val=""/>
      <w:lvlJc w:val="left"/>
      <w:pPr>
        <w:tabs>
          <w:tab w:val="num" w:pos="0"/>
        </w:tabs>
        <w:ind w:left="1866" w:hanging="284"/>
      </w:pPr>
      <w:rPr>
        <w:rFonts w:ascii="Symbol" w:hAnsi="Symbol" w:cs="Symbol" w:hint="default"/>
        <w:lang w:val="nl-NL" w:eastAsia="en-US" w:bidi="ar-SA"/>
      </w:rPr>
    </w:lvl>
    <w:lvl w:ilvl="6">
      <w:numFmt w:val="bullet"/>
      <w:lvlText w:val=""/>
      <w:lvlJc w:val="left"/>
      <w:pPr>
        <w:tabs>
          <w:tab w:val="num" w:pos="0"/>
        </w:tabs>
        <w:ind w:left="2163" w:hanging="284"/>
      </w:pPr>
      <w:rPr>
        <w:rFonts w:ascii="Symbol" w:hAnsi="Symbol" w:cs="Symbol" w:hint="default"/>
        <w:lang w:val="nl-NL" w:eastAsia="en-US" w:bidi="ar-SA"/>
      </w:rPr>
    </w:lvl>
    <w:lvl w:ilvl="7">
      <w:numFmt w:val="bullet"/>
      <w:lvlText w:val=""/>
      <w:lvlJc w:val="left"/>
      <w:pPr>
        <w:tabs>
          <w:tab w:val="num" w:pos="0"/>
        </w:tabs>
        <w:ind w:left="2461" w:hanging="284"/>
      </w:pPr>
      <w:rPr>
        <w:rFonts w:ascii="Symbol" w:hAnsi="Symbol" w:cs="Symbol" w:hint="default"/>
        <w:lang w:val="nl-NL" w:eastAsia="en-US" w:bidi="ar-SA"/>
      </w:rPr>
    </w:lvl>
    <w:lvl w:ilvl="8">
      <w:numFmt w:val="bullet"/>
      <w:lvlText w:val=""/>
      <w:lvlJc w:val="left"/>
      <w:pPr>
        <w:tabs>
          <w:tab w:val="num" w:pos="0"/>
        </w:tabs>
        <w:ind w:left="2758" w:hanging="284"/>
      </w:pPr>
      <w:rPr>
        <w:rFonts w:ascii="Symbol" w:hAnsi="Symbol" w:cs="Symbol" w:hint="default"/>
        <w:lang w:val="nl-NL" w:eastAsia="en-US" w:bidi="ar-SA"/>
      </w:rPr>
    </w:lvl>
  </w:abstractNum>
  <w:abstractNum w:abstractNumId="23" w15:restartNumberingAfterBreak="0">
    <w:nsid w:val="6F1703F4"/>
    <w:multiLevelType w:val="multilevel"/>
    <w:tmpl w:val="BC28E62A"/>
    <w:lvl w:ilvl="0">
      <w:numFmt w:val="bullet"/>
      <w:lvlText w:val="•"/>
      <w:lvlJc w:val="left"/>
      <w:pPr>
        <w:tabs>
          <w:tab w:val="num" w:pos="0"/>
        </w:tabs>
        <w:ind w:left="379" w:hanging="284"/>
      </w:pPr>
      <w:rPr>
        <w:rFonts w:ascii="Arial" w:hAnsi="Arial" w:cs="Arial" w:hint="default"/>
        <w:spacing w:val="-4"/>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24" w15:restartNumberingAfterBreak="0">
    <w:nsid w:val="7A3474DB"/>
    <w:multiLevelType w:val="multilevel"/>
    <w:tmpl w:val="8CE47800"/>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abstractNum w:abstractNumId="25" w15:restartNumberingAfterBreak="0">
    <w:nsid w:val="7A543CD5"/>
    <w:multiLevelType w:val="multilevel"/>
    <w:tmpl w:val="E1287164"/>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677" w:hanging="284"/>
      </w:pPr>
      <w:rPr>
        <w:rFonts w:ascii="Symbol" w:hAnsi="Symbol" w:cs="Symbol" w:hint="default"/>
        <w:lang w:val="nl-NL" w:eastAsia="en-US" w:bidi="ar-SA"/>
      </w:rPr>
    </w:lvl>
    <w:lvl w:ilvl="2">
      <w:numFmt w:val="bullet"/>
      <w:lvlText w:val=""/>
      <w:lvlJc w:val="left"/>
      <w:pPr>
        <w:tabs>
          <w:tab w:val="num" w:pos="0"/>
        </w:tabs>
        <w:ind w:left="974" w:hanging="284"/>
      </w:pPr>
      <w:rPr>
        <w:rFonts w:ascii="Symbol" w:hAnsi="Symbol" w:cs="Symbol" w:hint="default"/>
        <w:lang w:val="nl-NL" w:eastAsia="en-US" w:bidi="ar-SA"/>
      </w:rPr>
    </w:lvl>
    <w:lvl w:ilvl="3">
      <w:numFmt w:val="bullet"/>
      <w:lvlText w:val=""/>
      <w:lvlJc w:val="left"/>
      <w:pPr>
        <w:tabs>
          <w:tab w:val="num" w:pos="0"/>
        </w:tabs>
        <w:ind w:left="1271" w:hanging="284"/>
      </w:pPr>
      <w:rPr>
        <w:rFonts w:ascii="Symbol" w:hAnsi="Symbol" w:cs="Symbol" w:hint="default"/>
        <w:lang w:val="nl-NL" w:eastAsia="en-US" w:bidi="ar-SA"/>
      </w:rPr>
    </w:lvl>
    <w:lvl w:ilvl="4">
      <w:numFmt w:val="bullet"/>
      <w:lvlText w:val=""/>
      <w:lvlJc w:val="left"/>
      <w:pPr>
        <w:tabs>
          <w:tab w:val="num" w:pos="0"/>
        </w:tabs>
        <w:ind w:left="1569" w:hanging="284"/>
      </w:pPr>
      <w:rPr>
        <w:rFonts w:ascii="Symbol" w:hAnsi="Symbol" w:cs="Symbol" w:hint="default"/>
        <w:lang w:val="nl-NL" w:eastAsia="en-US" w:bidi="ar-SA"/>
      </w:rPr>
    </w:lvl>
    <w:lvl w:ilvl="5">
      <w:numFmt w:val="bullet"/>
      <w:lvlText w:val=""/>
      <w:lvlJc w:val="left"/>
      <w:pPr>
        <w:tabs>
          <w:tab w:val="num" w:pos="0"/>
        </w:tabs>
        <w:ind w:left="1866" w:hanging="284"/>
      </w:pPr>
      <w:rPr>
        <w:rFonts w:ascii="Symbol" w:hAnsi="Symbol" w:cs="Symbol" w:hint="default"/>
        <w:lang w:val="nl-NL" w:eastAsia="en-US" w:bidi="ar-SA"/>
      </w:rPr>
    </w:lvl>
    <w:lvl w:ilvl="6">
      <w:numFmt w:val="bullet"/>
      <w:lvlText w:val=""/>
      <w:lvlJc w:val="left"/>
      <w:pPr>
        <w:tabs>
          <w:tab w:val="num" w:pos="0"/>
        </w:tabs>
        <w:ind w:left="2163" w:hanging="284"/>
      </w:pPr>
      <w:rPr>
        <w:rFonts w:ascii="Symbol" w:hAnsi="Symbol" w:cs="Symbol" w:hint="default"/>
        <w:lang w:val="nl-NL" w:eastAsia="en-US" w:bidi="ar-SA"/>
      </w:rPr>
    </w:lvl>
    <w:lvl w:ilvl="7">
      <w:numFmt w:val="bullet"/>
      <w:lvlText w:val=""/>
      <w:lvlJc w:val="left"/>
      <w:pPr>
        <w:tabs>
          <w:tab w:val="num" w:pos="0"/>
        </w:tabs>
        <w:ind w:left="2461" w:hanging="284"/>
      </w:pPr>
      <w:rPr>
        <w:rFonts w:ascii="Symbol" w:hAnsi="Symbol" w:cs="Symbol" w:hint="default"/>
        <w:lang w:val="nl-NL" w:eastAsia="en-US" w:bidi="ar-SA"/>
      </w:rPr>
    </w:lvl>
    <w:lvl w:ilvl="8">
      <w:numFmt w:val="bullet"/>
      <w:lvlText w:val=""/>
      <w:lvlJc w:val="left"/>
      <w:pPr>
        <w:tabs>
          <w:tab w:val="num" w:pos="0"/>
        </w:tabs>
        <w:ind w:left="2758" w:hanging="284"/>
      </w:pPr>
      <w:rPr>
        <w:rFonts w:ascii="Symbol" w:hAnsi="Symbol" w:cs="Symbol" w:hint="default"/>
        <w:lang w:val="nl-NL" w:eastAsia="en-US" w:bidi="ar-SA"/>
      </w:rPr>
    </w:lvl>
  </w:abstractNum>
  <w:abstractNum w:abstractNumId="26" w15:restartNumberingAfterBreak="0">
    <w:nsid w:val="7AA97A12"/>
    <w:multiLevelType w:val="multilevel"/>
    <w:tmpl w:val="D2686F82"/>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677" w:hanging="284"/>
      </w:pPr>
      <w:rPr>
        <w:rFonts w:ascii="Symbol" w:hAnsi="Symbol" w:cs="Symbol" w:hint="default"/>
        <w:lang w:val="nl-NL" w:eastAsia="en-US" w:bidi="ar-SA"/>
      </w:rPr>
    </w:lvl>
    <w:lvl w:ilvl="2">
      <w:numFmt w:val="bullet"/>
      <w:lvlText w:val=""/>
      <w:lvlJc w:val="left"/>
      <w:pPr>
        <w:tabs>
          <w:tab w:val="num" w:pos="0"/>
        </w:tabs>
        <w:ind w:left="974" w:hanging="284"/>
      </w:pPr>
      <w:rPr>
        <w:rFonts w:ascii="Symbol" w:hAnsi="Symbol" w:cs="Symbol" w:hint="default"/>
        <w:lang w:val="nl-NL" w:eastAsia="en-US" w:bidi="ar-SA"/>
      </w:rPr>
    </w:lvl>
    <w:lvl w:ilvl="3">
      <w:numFmt w:val="bullet"/>
      <w:lvlText w:val=""/>
      <w:lvlJc w:val="left"/>
      <w:pPr>
        <w:tabs>
          <w:tab w:val="num" w:pos="0"/>
        </w:tabs>
        <w:ind w:left="1271" w:hanging="284"/>
      </w:pPr>
      <w:rPr>
        <w:rFonts w:ascii="Symbol" w:hAnsi="Symbol" w:cs="Symbol" w:hint="default"/>
        <w:lang w:val="nl-NL" w:eastAsia="en-US" w:bidi="ar-SA"/>
      </w:rPr>
    </w:lvl>
    <w:lvl w:ilvl="4">
      <w:numFmt w:val="bullet"/>
      <w:lvlText w:val=""/>
      <w:lvlJc w:val="left"/>
      <w:pPr>
        <w:tabs>
          <w:tab w:val="num" w:pos="0"/>
        </w:tabs>
        <w:ind w:left="1569" w:hanging="284"/>
      </w:pPr>
      <w:rPr>
        <w:rFonts w:ascii="Symbol" w:hAnsi="Symbol" w:cs="Symbol" w:hint="default"/>
        <w:lang w:val="nl-NL" w:eastAsia="en-US" w:bidi="ar-SA"/>
      </w:rPr>
    </w:lvl>
    <w:lvl w:ilvl="5">
      <w:numFmt w:val="bullet"/>
      <w:lvlText w:val=""/>
      <w:lvlJc w:val="left"/>
      <w:pPr>
        <w:tabs>
          <w:tab w:val="num" w:pos="0"/>
        </w:tabs>
        <w:ind w:left="1866" w:hanging="284"/>
      </w:pPr>
      <w:rPr>
        <w:rFonts w:ascii="Symbol" w:hAnsi="Symbol" w:cs="Symbol" w:hint="default"/>
        <w:lang w:val="nl-NL" w:eastAsia="en-US" w:bidi="ar-SA"/>
      </w:rPr>
    </w:lvl>
    <w:lvl w:ilvl="6">
      <w:numFmt w:val="bullet"/>
      <w:lvlText w:val=""/>
      <w:lvlJc w:val="left"/>
      <w:pPr>
        <w:tabs>
          <w:tab w:val="num" w:pos="0"/>
        </w:tabs>
        <w:ind w:left="2163" w:hanging="284"/>
      </w:pPr>
      <w:rPr>
        <w:rFonts w:ascii="Symbol" w:hAnsi="Symbol" w:cs="Symbol" w:hint="default"/>
        <w:lang w:val="nl-NL" w:eastAsia="en-US" w:bidi="ar-SA"/>
      </w:rPr>
    </w:lvl>
    <w:lvl w:ilvl="7">
      <w:numFmt w:val="bullet"/>
      <w:lvlText w:val=""/>
      <w:lvlJc w:val="left"/>
      <w:pPr>
        <w:tabs>
          <w:tab w:val="num" w:pos="0"/>
        </w:tabs>
        <w:ind w:left="2461" w:hanging="284"/>
      </w:pPr>
      <w:rPr>
        <w:rFonts w:ascii="Symbol" w:hAnsi="Symbol" w:cs="Symbol" w:hint="default"/>
        <w:lang w:val="nl-NL" w:eastAsia="en-US" w:bidi="ar-SA"/>
      </w:rPr>
    </w:lvl>
    <w:lvl w:ilvl="8">
      <w:numFmt w:val="bullet"/>
      <w:lvlText w:val=""/>
      <w:lvlJc w:val="left"/>
      <w:pPr>
        <w:tabs>
          <w:tab w:val="num" w:pos="0"/>
        </w:tabs>
        <w:ind w:left="2758" w:hanging="284"/>
      </w:pPr>
      <w:rPr>
        <w:rFonts w:ascii="Symbol" w:hAnsi="Symbol" w:cs="Symbol" w:hint="default"/>
        <w:lang w:val="nl-NL" w:eastAsia="en-US" w:bidi="ar-SA"/>
      </w:rPr>
    </w:lvl>
  </w:abstractNum>
  <w:abstractNum w:abstractNumId="27" w15:restartNumberingAfterBreak="0">
    <w:nsid w:val="7FB45F10"/>
    <w:multiLevelType w:val="multilevel"/>
    <w:tmpl w:val="45D207F2"/>
    <w:lvl w:ilvl="0">
      <w:numFmt w:val="bullet"/>
      <w:lvlText w:val="•"/>
      <w:lvlJc w:val="left"/>
      <w:pPr>
        <w:tabs>
          <w:tab w:val="num" w:pos="0"/>
        </w:tabs>
        <w:ind w:left="379" w:hanging="284"/>
      </w:pPr>
      <w:rPr>
        <w:rFonts w:ascii="Arial" w:hAnsi="Arial" w:cs="Arial" w:hint="default"/>
        <w:spacing w:val="-2"/>
        <w:w w:val="100"/>
        <w:sz w:val="24"/>
        <w:szCs w:val="24"/>
        <w:lang w:val="nl-NL" w:eastAsia="en-US" w:bidi="ar-SA"/>
      </w:rPr>
    </w:lvl>
    <w:lvl w:ilvl="1">
      <w:numFmt w:val="bullet"/>
      <w:lvlText w:val=""/>
      <w:lvlJc w:val="left"/>
      <w:pPr>
        <w:tabs>
          <w:tab w:val="num" w:pos="0"/>
        </w:tabs>
        <w:ind w:left="667" w:hanging="284"/>
      </w:pPr>
      <w:rPr>
        <w:rFonts w:ascii="Symbol" w:hAnsi="Symbol" w:cs="Symbol" w:hint="default"/>
        <w:lang w:val="nl-NL" w:eastAsia="en-US" w:bidi="ar-SA"/>
      </w:rPr>
    </w:lvl>
    <w:lvl w:ilvl="2">
      <w:numFmt w:val="bullet"/>
      <w:lvlText w:val=""/>
      <w:lvlJc w:val="left"/>
      <w:pPr>
        <w:tabs>
          <w:tab w:val="num" w:pos="0"/>
        </w:tabs>
        <w:ind w:left="954" w:hanging="284"/>
      </w:pPr>
      <w:rPr>
        <w:rFonts w:ascii="Symbol" w:hAnsi="Symbol" w:cs="Symbol" w:hint="default"/>
        <w:lang w:val="nl-NL" w:eastAsia="en-US" w:bidi="ar-SA"/>
      </w:rPr>
    </w:lvl>
    <w:lvl w:ilvl="3">
      <w:numFmt w:val="bullet"/>
      <w:lvlText w:val=""/>
      <w:lvlJc w:val="left"/>
      <w:pPr>
        <w:tabs>
          <w:tab w:val="num" w:pos="0"/>
        </w:tabs>
        <w:ind w:left="1241" w:hanging="284"/>
      </w:pPr>
      <w:rPr>
        <w:rFonts w:ascii="Symbol" w:hAnsi="Symbol" w:cs="Symbol" w:hint="default"/>
        <w:lang w:val="nl-NL" w:eastAsia="en-US" w:bidi="ar-SA"/>
      </w:rPr>
    </w:lvl>
    <w:lvl w:ilvl="4">
      <w:numFmt w:val="bullet"/>
      <w:lvlText w:val=""/>
      <w:lvlJc w:val="left"/>
      <w:pPr>
        <w:tabs>
          <w:tab w:val="num" w:pos="0"/>
        </w:tabs>
        <w:ind w:left="1528" w:hanging="284"/>
      </w:pPr>
      <w:rPr>
        <w:rFonts w:ascii="Symbol" w:hAnsi="Symbol" w:cs="Symbol" w:hint="default"/>
        <w:lang w:val="nl-NL" w:eastAsia="en-US" w:bidi="ar-SA"/>
      </w:rPr>
    </w:lvl>
    <w:lvl w:ilvl="5">
      <w:numFmt w:val="bullet"/>
      <w:lvlText w:val=""/>
      <w:lvlJc w:val="left"/>
      <w:pPr>
        <w:tabs>
          <w:tab w:val="num" w:pos="0"/>
        </w:tabs>
        <w:ind w:left="1815" w:hanging="284"/>
      </w:pPr>
      <w:rPr>
        <w:rFonts w:ascii="Symbol" w:hAnsi="Symbol" w:cs="Symbol" w:hint="default"/>
        <w:lang w:val="nl-NL" w:eastAsia="en-US" w:bidi="ar-SA"/>
      </w:rPr>
    </w:lvl>
    <w:lvl w:ilvl="6">
      <w:numFmt w:val="bullet"/>
      <w:lvlText w:val=""/>
      <w:lvlJc w:val="left"/>
      <w:pPr>
        <w:tabs>
          <w:tab w:val="num" w:pos="0"/>
        </w:tabs>
        <w:ind w:left="2102" w:hanging="284"/>
      </w:pPr>
      <w:rPr>
        <w:rFonts w:ascii="Symbol" w:hAnsi="Symbol" w:cs="Symbol" w:hint="default"/>
        <w:lang w:val="nl-NL" w:eastAsia="en-US" w:bidi="ar-SA"/>
      </w:rPr>
    </w:lvl>
    <w:lvl w:ilvl="7">
      <w:numFmt w:val="bullet"/>
      <w:lvlText w:val=""/>
      <w:lvlJc w:val="left"/>
      <w:pPr>
        <w:tabs>
          <w:tab w:val="num" w:pos="0"/>
        </w:tabs>
        <w:ind w:left="2389" w:hanging="284"/>
      </w:pPr>
      <w:rPr>
        <w:rFonts w:ascii="Symbol" w:hAnsi="Symbol" w:cs="Symbol" w:hint="default"/>
        <w:lang w:val="nl-NL" w:eastAsia="en-US" w:bidi="ar-SA"/>
      </w:rPr>
    </w:lvl>
    <w:lvl w:ilvl="8">
      <w:numFmt w:val="bullet"/>
      <w:lvlText w:val=""/>
      <w:lvlJc w:val="left"/>
      <w:pPr>
        <w:tabs>
          <w:tab w:val="num" w:pos="0"/>
        </w:tabs>
        <w:ind w:left="2676" w:hanging="284"/>
      </w:pPr>
      <w:rPr>
        <w:rFonts w:ascii="Symbol" w:hAnsi="Symbol" w:cs="Symbol" w:hint="default"/>
        <w:lang w:val="nl-NL" w:eastAsia="en-US" w:bidi="ar-SA"/>
      </w:rPr>
    </w:lvl>
  </w:abstractNum>
  <w:num w:numId="1" w16cid:durableId="1614244488">
    <w:abstractNumId w:val="23"/>
  </w:num>
  <w:num w:numId="2" w16cid:durableId="1832789560">
    <w:abstractNumId w:val="2"/>
  </w:num>
  <w:num w:numId="3" w16cid:durableId="298151093">
    <w:abstractNumId w:val="4"/>
  </w:num>
  <w:num w:numId="4" w16cid:durableId="1572236252">
    <w:abstractNumId w:val="27"/>
  </w:num>
  <w:num w:numId="5" w16cid:durableId="1674599513">
    <w:abstractNumId w:val="9"/>
  </w:num>
  <w:num w:numId="6" w16cid:durableId="497890941">
    <w:abstractNumId w:val="16"/>
  </w:num>
  <w:num w:numId="7" w16cid:durableId="308872442">
    <w:abstractNumId w:val="6"/>
  </w:num>
  <w:num w:numId="8" w16cid:durableId="908466924">
    <w:abstractNumId w:val="13"/>
  </w:num>
  <w:num w:numId="9" w16cid:durableId="1635713409">
    <w:abstractNumId w:val="7"/>
  </w:num>
  <w:num w:numId="10" w16cid:durableId="2045590457">
    <w:abstractNumId w:val="5"/>
  </w:num>
  <w:num w:numId="11" w16cid:durableId="998506599">
    <w:abstractNumId w:val="20"/>
  </w:num>
  <w:num w:numId="12" w16cid:durableId="1018777344">
    <w:abstractNumId w:val="18"/>
  </w:num>
  <w:num w:numId="13" w16cid:durableId="1966161088">
    <w:abstractNumId w:val="24"/>
  </w:num>
  <w:num w:numId="14" w16cid:durableId="421604205">
    <w:abstractNumId w:val="10"/>
  </w:num>
  <w:num w:numId="15" w16cid:durableId="790781840">
    <w:abstractNumId w:val="17"/>
  </w:num>
  <w:num w:numId="16" w16cid:durableId="1813254713">
    <w:abstractNumId w:val="3"/>
  </w:num>
  <w:num w:numId="17" w16cid:durableId="850754988">
    <w:abstractNumId w:val="15"/>
  </w:num>
  <w:num w:numId="18" w16cid:durableId="1714648940">
    <w:abstractNumId w:val="8"/>
  </w:num>
  <w:num w:numId="19" w16cid:durableId="1625692210">
    <w:abstractNumId w:val="14"/>
  </w:num>
  <w:num w:numId="20" w16cid:durableId="47731746">
    <w:abstractNumId w:val="1"/>
  </w:num>
  <w:num w:numId="21" w16cid:durableId="1181160735">
    <w:abstractNumId w:val="22"/>
  </w:num>
  <w:num w:numId="22" w16cid:durableId="1736930832">
    <w:abstractNumId w:val="25"/>
  </w:num>
  <w:num w:numId="23" w16cid:durableId="263074378">
    <w:abstractNumId w:val="26"/>
  </w:num>
  <w:num w:numId="24" w16cid:durableId="2088306947">
    <w:abstractNumId w:val="21"/>
  </w:num>
  <w:num w:numId="25" w16cid:durableId="2012952212">
    <w:abstractNumId w:val="11"/>
  </w:num>
  <w:num w:numId="26" w16cid:durableId="1631668802">
    <w:abstractNumId w:val="19"/>
  </w:num>
  <w:num w:numId="27" w16cid:durableId="269510672">
    <w:abstractNumId w:val="12"/>
  </w:num>
  <w:num w:numId="28" w16cid:durableId="102413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5F"/>
    <w:rsid w:val="000C73DD"/>
    <w:rsid w:val="002D5558"/>
    <w:rsid w:val="00405E44"/>
    <w:rsid w:val="005135FE"/>
    <w:rsid w:val="00860E4D"/>
    <w:rsid w:val="00927F83"/>
    <w:rsid w:val="00A43B4D"/>
    <w:rsid w:val="00A8495F"/>
    <w:rsid w:val="00BF0CE4"/>
    <w:rsid w:val="00C80563"/>
    <w:rsid w:val="00CF4DE2"/>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A5FF8"/>
  <w15:docId w15:val="{F40E2D3F-04CF-4A1F-86ED-D95201D5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D6A"/>
    <w:rPr>
      <w:rFonts w:ascii="Times New Roman" w:eastAsia="Times New Roman" w:hAnsi="Times New Roman" w:cs="Times New Roman"/>
      <w:sz w:val="24"/>
      <w:szCs w:val="24"/>
      <w:lang w:val="nl-NL" w:eastAsia="nl-NL"/>
    </w:rPr>
  </w:style>
  <w:style w:type="paragraph" w:styleId="Heading1">
    <w:name w:val="heading 1"/>
    <w:basedOn w:val="Normal"/>
    <w:link w:val="Heading1Char"/>
    <w:uiPriority w:val="9"/>
    <w:qFormat/>
    <w:pPr>
      <w:widowControl w:val="0"/>
      <w:spacing w:before="44"/>
      <w:ind w:left="600" w:hanging="443"/>
      <w:outlineLvl w:val="0"/>
    </w:pPr>
    <w:rPr>
      <w:rFonts w:ascii="Carlito" w:eastAsia="Carlito" w:hAnsi="Carlito" w:cs="Carlito"/>
      <w:b/>
      <w:bCs/>
      <w:sz w:val="28"/>
      <w:szCs w:val="28"/>
      <w:lang w:eastAsia="en-US"/>
    </w:rPr>
  </w:style>
  <w:style w:type="paragraph" w:styleId="Heading2">
    <w:name w:val="heading 2"/>
    <w:basedOn w:val="Normal"/>
    <w:link w:val="Heading2Char"/>
    <w:uiPriority w:val="9"/>
    <w:unhideWhenUsed/>
    <w:qFormat/>
    <w:pPr>
      <w:widowControl w:val="0"/>
      <w:ind w:left="600"/>
      <w:outlineLvl w:val="1"/>
    </w:pPr>
    <w:rPr>
      <w:rFonts w:ascii="Carlito" w:eastAsia="Carlito" w:hAnsi="Carlito" w:cs="Carlito"/>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00B37"/>
    <w:rPr>
      <w:rFonts w:ascii="Carlito" w:eastAsia="Carlito" w:hAnsi="Carlito" w:cs="Carlito"/>
      <w:lang w:val="nl-NL"/>
    </w:rPr>
  </w:style>
  <w:style w:type="character" w:customStyle="1" w:styleId="FooterChar">
    <w:name w:val="Footer Char"/>
    <w:basedOn w:val="DefaultParagraphFont"/>
    <w:link w:val="Footer"/>
    <w:uiPriority w:val="99"/>
    <w:qFormat/>
    <w:rsid w:val="00300B37"/>
    <w:rPr>
      <w:rFonts w:ascii="Carlito" w:eastAsia="Carlito" w:hAnsi="Carlito" w:cs="Carlito"/>
      <w:lang w:val="nl-NL"/>
    </w:rPr>
  </w:style>
  <w:style w:type="character" w:customStyle="1" w:styleId="BodyTextChar">
    <w:name w:val="Body Text Char"/>
    <w:basedOn w:val="DefaultParagraphFont"/>
    <w:link w:val="BodyText"/>
    <w:uiPriority w:val="1"/>
    <w:qFormat/>
    <w:rsid w:val="005E3A79"/>
    <w:rPr>
      <w:rFonts w:ascii="Carlito" w:eastAsia="Carlito" w:hAnsi="Carlito" w:cs="Carlito"/>
      <w:lang w:val="nl-NL"/>
    </w:rPr>
  </w:style>
  <w:style w:type="character" w:customStyle="1" w:styleId="FootnoteTextChar">
    <w:name w:val="Footnote Text Char"/>
    <w:basedOn w:val="DefaultParagraphFont"/>
    <w:link w:val="FootnoteText"/>
    <w:uiPriority w:val="99"/>
    <w:semiHidden/>
    <w:qFormat/>
    <w:rsid w:val="00694E9C"/>
    <w:rPr>
      <w:kern w:val="2"/>
      <w:sz w:val="20"/>
      <w:szCs w:val="20"/>
      <w:lang w:val="nl-NL"/>
      <w14:ligatures w14:val="standardContextual"/>
    </w:rPr>
  </w:style>
  <w:style w:type="character" w:customStyle="1" w:styleId="Voetnoottekens">
    <w:name w:val="Voetnoottekens"/>
    <w:basedOn w:val="DefaultParagraphFont"/>
    <w:uiPriority w:val="99"/>
    <w:semiHidden/>
    <w:unhideWhenUsed/>
    <w:qFormat/>
    <w:rsid w:val="00694E9C"/>
    <w:rPr>
      <w:vertAlign w:val="superscript"/>
    </w:rPr>
  </w:style>
  <w:style w:type="character" w:customStyle="1" w:styleId="Voetnootanker">
    <w:name w:val="Voetnootanker"/>
    <w:rPr>
      <w:vertAlign w:val="superscript"/>
    </w:rPr>
  </w:style>
  <w:style w:type="character" w:styleId="CommentReference">
    <w:name w:val="annotation reference"/>
    <w:basedOn w:val="DefaultParagraphFont"/>
    <w:uiPriority w:val="99"/>
    <w:semiHidden/>
    <w:unhideWhenUsed/>
    <w:qFormat/>
    <w:rsid w:val="00FD0299"/>
    <w:rPr>
      <w:sz w:val="16"/>
      <w:szCs w:val="16"/>
    </w:rPr>
  </w:style>
  <w:style w:type="character" w:customStyle="1" w:styleId="CommentTextChar">
    <w:name w:val="Comment Text Char"/>
    <w:basedOn w:val="DefaultParagraphFont"/>
    <w:link w:val="CommentText"/>
    <w:uiPriority w:val="99"/>
    <w:qFormat/>
    <w:rsid w:val="00FD0299"/>
    <w:rPr>
      <w:kern w:val="2"/>
      <w:sz w:val="20"/>
      <w:szCs w:val="20"/>
      <w:lang w:val="nl-NL"/>
      <w14:ligatures w14:val="standardContextual"/>
    </w:rPr>
  </w:style>
  <w:style w:type="character" w:customStyle="1" w:styleId="Heading2Char">
    <w:name w:val="Heading 2 Char"/>
    <w:basedOn w:val="DefaultParagraphFont"/>
    <w:link w:val="Heading2"/>
    <w:uiPriority w:val="9"/>
    <w:qFormat/>
    <w:rsid w:val="00964CE7"/>
    <w:rPr>
      <w:rFonts w:ascii="Carlito" w:eastAsia="Carlito" w:hAnsi="Carlito" w:cs="Carlito"/>
      <w:b/>
      <w:bCs/>
      <w:sz w:val="24"/>
      <w:szCs w:val="24"/>
      <w:lang w:val="nl-NL"/>
    </w:rPr>
  </w:style>
  <w:style w:type="character" w:customStyle="1" w:styleId="Heading1Char">
    <w:name w:val="Heading 1 Char"/>
    <w:basedOn w:val="DefaultParagraphFont"/>
    <w:link w:val="Heading1"/>
    <w:uiPriority w:val="9"/>
    <w:qFormat/>
    <w:rsid w:val="00427697"/>
    <w:rPr>
      <w:rFonts w:ascii="Carlito" w:eastAsia="Carlito" w:hAnsi="Carlito" w:cs="Carlito"/>
      <w:b/>
      <w:bCs/>
      <w:sz w:val="28"/>
      <w:szCs w:val="28"/>
      <w:lang w:val="nl-NL"/>
    </w:rPr>
  </w:style>
  <w:style w:type="character" w:customStyle="1" w:styleId="EndnoteTextChar">
    <w:name w:val="Endnote Text Char"/>
    <w:basedOn w:val="DefaultParagraphFont"/>
    <w:link w:val="EndnoteText"/>
    <w:uiPriority w:val="99"/>
    <w:semiHidden/>
    <w:qFormat/>
    <w:rsid w:val="00E968BC"/>
    <w:rPr>
      <w:rFonts w:ascii="Carlito" w:eastAsia="Carlito" w:hAnsi="Carlito" w:cs="Carlito"/>
      <w:sz w:val="20"/>
      <w:szCs w:val="20"/>
      <w:lang w:val="nl-NL"/>
    </w:rPr>
  </w:style>
  <w:style w:type="character" w:customStyle="1" w:styleId="Eindnoottekens">
    <w:name w:val="Eindnoottekens"/>
    <w:basedOn w:val="DefaultParagraphFont"/>
    <w:uiPriority w:val="99"/>
    <w:semiHidden/>
    <w:unhideWhenUsed/>
    <w:qFormat/>
    <w:rsid w:val="00E968BC"/>
    <w:rPr>
      <w:vertAlign w:val="superscript"/>
    </w:rPr>
  </w:style>
  <w:style w:type="character" w:customStyle="1" w:styleId="Eindnootanker">
    <w:name w:val="Eindnootanker"/>
    <w:rPr>
      <w:vertAlign w:val="superscript"/>
    </w:rPr>
  </w:style>
  <w:style w:type="character" w:styleId="Strong">
    <w:name w:val="Strong"/>
    <w:basedOn w:val="DefaultParagraphFont"/>
    <w:uiPriority w:val="22"/>
    <w:qFormat/>
    <w:rsid w:val="0043559E"/>
    <w:rPr>
      <w:b/>
      <w:bCs/>
    </w:rPr>
  </w:style>
  <w:style w:type="paragraph" w:customStyle="1" w:styleId="Kop">
    <w:name w:val="Kop"/>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qFormat/>
    <w:pPr>
      <w:widowControl w:val="0"/>
    </w:pPr>
    <w:rPr>
      <w:rFonts w:ascii="Carlito" w:eastAsia="Carlito" w:hAnsi="Carlito" w:cs="Carlito"/>
      <w:sz w:val="22"/>
      <w:szCs w:val="22"/>
      <w:lang w:eastAsia="en-US"/>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uiPriority w:val="10"/>
    <w:qFormat/>
    <w:pPr>
      <w:widowControl w:val="0"/>
      <w:spacing w:before="20" w:line="487" w:lineRule="exact"/>
      <w:ind w:left="1735"/>
    </w:pPr>
    <w:rPr>
      <w:rFonts w:ascii="Carlito" w:eastAsia="Carlito" w:hAnsi="Carlito" w:cs="Carlito"/>
      <w:b/>
      <w:bCs/>
      <w:sz w:val="40"/>
      <w:szCs w:val="40"/>
      <w:lang w:eastAsia="en-US"/>
    </w:rPr>
  </w:style>
  <w:style w:type="paragraph" w:styleId="ListParagraph">
    <w:name w:val="List Paragraph"/>
    <w:basedOn w:val="Normal"/>
    <w:uiPriority w:val="34"/>
    <w:qFormat/>
    <w:pPr>
      <w:widowControl w:val="0"/>
      <w:spacing w:before="44"/>
      <w:ind w:left="600" w:hanging="443"/>
    </w:pPr>
    <w:rPr>
      <w:rFonts w:ascii="Carlito" w:eastAsia="Carlito" w:hAnsi="Carlito" w:cs="Carlito"/>
      <w:sz w:val="22"/>
      <w:szCs w:val="22"/>
      <w:lang w:eastAsia="en-US"/>
    </w:rPr>
  </w:style>
  <w:style w:type="paragraph" w:customStyle="1" w:styleId="TableParagraph">
    <w:name w:val="Table Paragraph"/>
    <w:basedOn w:val="Normal"/>
    <w:uiPriority w:val="1"/>
    <w:qFormat/>
    <w:pPr>
      <w:widowControl w:val="0"/>
      <w:spacing w:before="54"/>
      <w:ind w:left="141"/>
    </w:pPr>
    <w:rPr>
      <w:rFonts w:ascii="Carlito" w:eastAsia="Carlito" w:hAnsi="Carlito" w:cs="Carlito"/>
      <w:sz w:val="22"/>
      <w:szCs w:val="22"/>
      <w:lang w:eastAsia="en-US"/>
    </w:rPr>
  </w:style>
  <w:style w:type="paragraph" w:customStyle="1" w:styleId="Kop-envoettekst">
    <w:name w:val="Kop- en voettekst"/>
    <w:basedOn w:val="Normal"/>
    <w:qFormat/>
  </w:style>
  <w:style w:type="paragraph" w:styleId="Header">
    <w:name w:val="header"/>
    <w:basedOn w:val="Normal"/>
    <w:link w:val="HeaderChar"/>
    <w:uiPriority w:val="99"/>
    <w:unhideWhenUsed/>
    <w:rsid w:val="00300B37"/>
    <w:pPr>
      <w:widowControl w:val="0"/>
      <w:tabs>
        <w:tab w:val="center" w:pos="4536"/>
        <w:tab w:val="right" w:pos="9072"/>
      </w:tabs>
    </w:pPr>
    <w:rPr>
      <w:rFonts w:ascii="Carlito" w:eastAsia="Carlito" w:hAnsi="Carlito" w:cs="Carlito"/>
      <w:sz w:val="22"/>
      <w:szCs w:val="22"/>
      <w:lang w:eastAsia="en-US"/>
    </w:rPr>
  </w:style>
  <w:style w:type="paragraph" w:styleId="Footer">
    <w:name w:val="footer"/>
    <w:basedOn w:val="Normal"/>
    <w:link w:val="FooterChar"/>
    <w:uiPriority w:val="99"/>
    <w:unhideWhenUsed/>
    <w:rsid w:val="00300B37"/>
    <w:pPr>
      <w:widowControl w:val="0"/>
      <w:tabs>
        <w:tab w:val="center" w:pos="4536"/>
        <w:tab w:val="right" w:pos="9072"/>
      </w:tabs>
    </w:pPr>
    <w:rPr>
      <w:rFonts w:ascii="Carlito" w:eastAsia="Carlito" w:hAnsi="Carlito" w:cs="Carlito"/>
      <w:sz w:val="22"/>
      <w:szCs w:val="22"/>
      <w:lang w:eastAsia="en-US"/>
    </w:rPr>
  </w:style>
  <w:style w:type="paragraph" w:styleId="FootnoteText">
    <w:name w:val="footnote text"/>
    <w:basedOn w:val="Normal"/>
    <w:link w:val="FootnoteTextChar"/>
    <w:uiPriority w:val="99"/>
    <w:semiHidden/>
    <w:unhideWhenUsed/>
    <w:rsid w:val="00694E9C"/>
    <w:rPr>
      <w:rFonts w:asciiTheme="minorHAnsi" w:eastAsiaTheme="minorHAnsi" w:hAnsiTheme="minorHAnsi" w:cstheme="minorBidi"/>
      <w:kern w:val="2"/>
      <w:sz w:val="20"/>
      <w:szCs w:val="20"/>
      <w:lang w:eastAsia="en-US"/>
      <w14:ligatures w14:val="standardContextual"/>
    </w:rPr>
  </w:style>
  <w:style w:type="paragraph" w:styleId="CommentText">
    <w:name w:val="annotation text"/>
    <w:basedOn w:val="Normal"/>
    <w:link w:val="CommentTextChar"/>
    <w:uiPriority w:val="99"/>
    <w:unhideWhenUsed/>
    <w:qFormat/>
    <w:rsid w:val="00FD0299"/>
    <w:pPr>
      <w:spacing w:after="160"/>
    </w:pPr>
    <w:rPr>
      <w:rFonts w:asciiTheme="minorHAnsi" w:eastAsiaTheme="minorHAnsi" w:hAnsiTheme="minorHAnsi" w:cstheme="minorBidi"/>
      <w:kern w:val="2"/>
      <w:sz w:val="20"/>
      <w:szCs w:val="20"/>
      <w:lang w:eastAsia="en-US"/>
      <w14:ligatures w14:val="standardContextual"/>
    </w:rPr>
  </w:style>
  <w:style w:type="paragraph" w:styleId="NoSpacing">
    <w:name w:val="No Spacing"/>
    <w:uiPriority w:val="1"/>
    <w:qFormat/>
    <w:rsid w:val="00FD0299"/>
    <w:rPr>
      <w:rFonts w:ascii="Calibri" w:eastAsia="Calibri" w:hAnsi="Calibri"/>
      <w:kern w:val="2"/>
      <w:lang w:val="nl-NL"/>
      <w14:ligatures w14:val="standardContextual"/>
    </w:rPr>
  </w:style>
  <w:style w:type="paragraph" w:styleId="Revision">
    <w:name w:val="Revision"/>
    <w:uiPriority w:val="99"/>
    <w:semiHidden/>
    <w:qFormat/>
    <w:rsid w:val="00FF28CC"/>
    <w:rPr>
      <w:rFonts w:ascii="Carlito" w:eastAsia="Carlito" w:hAnsi="Carlito" w:cs="Carlito"/>
      <w:lang w:val="nl-NL"/>
    </w:rPr>
  </w:style>
  <w:style w:type="paragraph" w:styleId="EndnoteText">
    <w:name w:val="endnote text"/>
    <w:basedOn w:val="Normal"/>
    <w:link w:val="EndnoteTextChar"/>
    <w:uiPriority w:val="99"/>
    <w:semiHidden/>
    <w:unhideWhenUsed/>
    <w:rsid w:val="00E968BC"/>
    <w:pPr>
      <w:widowControl w:val="0"/>
    </w:pPr>
    <w:rPr>
      <w:rFonts w:ascii="Carlito" w:eastAsia="Carlito" w:hAnsi="Carlito" w:cs="Carlito"/>
      <w:sz w:val="20"/>
      <w:szCs w:val="20"/>
      <w:lang w:eastAsia="en-US"/>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D75065"/>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TableNormal"/>
    <w:uiPriority w:val="39"/>
    <w:rsid w:val="00D75065"/>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5339A-2551-4F06-9465-8C665BE1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1429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&lt;&lt;_D_VOLLEDIGE_NAAM&gt;&gt;</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&lt;&lt;_D_VOLLEDIGE_NAAM&gt;&gt;</dc:title>
  <dc:subject/>
  <dc:creator>Brigit</dc:creator>
  <dc:description/>
  <cp:lastModifiedBy>Stan van den Assem</cp:lastModifiedBy>
  <cp:revision>4</cp:revision>
  <dcterms:created xsi:type="dcterms:W3CDTF">2024-08-06T06:32:00Z</dcterms:created>
  <dcterms:modified xsi:type="dcterms:W3CDTF">2024-08-06T10:40:00Z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Microsoft® Word 2010</vt:lpwstr>
  </property>
  <property fmtid="{D5CDD505-2E9C-101B-9397-08002B2CF9AE}" pid="4" name="LastSaved">
    <vt:filetime>2023-10-08T00:00:00Z</vt:filetime>
  </property>
</Properties>
</file>